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E126E2" w:rsidP="00095D5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</w:t>
      </w:r>
      <w:r w:rsidR="00696917">
        <w:rPr>
          <w:rFonts w:cs="Arial"/>
          <w:b/>
          <w:sz w:val="24"/>
          <w:szCs w:val="24"/>
        </w:rPr>
        <w:t>aal</w:t>
      </w:r>
      <w:r>
        <w:rPr>
          <w:rFonts w:cs="Arial"/>
          <w:b/>
          <w:sz w:val="24"/>
          <w:szCs w:val="24"/>
        </w:rPr>
        <w:t>ontwikkelings</w:t>
      </w:r>
      <w:r w:rsidR="00696917">
        <w:rPr>
          <w:rFonts w:cs="Arial"/>
          <w:b/>
          <w:sz w:val="24"/>
          <w:szCs w:val="24"/>
        </w:rPr>
        <w:t>stoornis (</w:t>
      </w:r>
      <w:r>
        <w:rPr>
          <w:rFonts w:cs="Arial"/>
          <w:b/>
          <w:sz w:val="24"/>
          <w:szCs w:val="24"/>
        </w:rPr>
        <w:t>TOS</w:t>
      </w:r>
      <w:r w:rsidR="00696917">
        <w:rPr>
          <w:rFonts w:cs="Arial"/>
          <w:b/>
          <w:sz w:val="24"/>
          <w:szCs w:val="24"/>
        </w:rPr>
        <w:t>)</w:t>
      </w:r>
      <w:r w:rsidR="00D815C5">
        <w:rPr>
          <w:rFonts w:cs="Arial"/>
          <w:b/>
          <w:sz w:val="24"/>
          <w:szCs w:val="24"/>
        </w:rPr>
        <w:t xml:space="preserve"> </w:t>
      </w:r>
      <w:r w:rsidR="00696917">
        <w:rPr>
          <w:rFonts w:cs="Arial"/>
          <w:b/>
          <w:sz w:val="24"/>
          <w:szCs w:val="24"/>
        </w:rPr>
        <w:t>–</w:t>
      </w:r>
      <w:r w:rsidR="00D815C5">
        <w:rPr>
          <w:rFonts w:cs="Arial"/>
          <w:b/>
          <w:sz w:val="24"/>
          <w:szCs w:val="24"/>
        </w:rPr>
        <w:t xml:space="preserve"> Lezen</w:t>
      </w:r>
    </w:p>
    <w:p w:rsidR="00BA68B8" w:rsidRDefault="00BA68B8" w:rsidP="00DF2720">
      <w:pPr>
        <w:spacing w:after="120" w:line="260" w:lineRule="atLeast"/>
        <w:rPr>
          <w:rFonts w:cs="Arial"/>
          <w:b/>
          <w:sz w:val="18"/>
          <w:szCs w:val="18"/>
        </w:rPr>
      </w:pPr>
    </w:p>
    <w:p w:rsidR="00D935E4" w:rsidRPr="00D935E4" w:rsidRDefault="00D935E4" w:rsidP="00DF2720">
      <w:pPr>
        <w:spacing w:after="120" w:line="260" w:lineRule="atLeast"/>
        <w:rPr>
          <w:rFonts w:cs="Arial"/>
          <w:b/>
          <w:sz w:val="18"/>
          <w:szCs w:val="18"/>
        </w:rPr>
      </w:pPr>
      <w:r w:rsidRPr="00D935E4">
        <w:rPr>
          <w:rFonts w:cs="Arial"/>
          <w:b/>
          <w:sz w:val="18"/>
          <w:szCs w:val="18"/>
        </w:rPr>
        <w:t>Toeli</w:t>
      </w:r>
      <w:r>
        <w:rPr>
          <w:rFonts w:cs="Arial"/>
          <w:b/>
          <w:sz w:val="18"/>
          <w:szCs w:val="18"/>
        </w:rPr>
        <w:t>c</w:t>
      </w:r>
      <w:r w:rsidRPr="00D935E4">
        <w:rPr>
          <w:rFonts w:cs="Arial"/>
          <w:b/>
          <w:sz w:val="18"/>
          <w:szCs w:val="18"/>
        </w:rPr>
        <w:t>t</w:t>
      </w:r>
      <w:r>
        <w:rPr>
          <w:rFonts w:cs="Arial"/>
          <w:b/>
          <w:sz w:val="18"/>
          <w:szCs w:val="18"/>
        </w:rPr>
        <w:t>h</w:t>
      </w:r>
      <w:r w:rsidRPr="00D935E4">
        <w:rPr>
          <w:rFonts w:cs="Arial"/>
          <w:b/>
          <w:sz w:val="18"/>
          <w:szCs w:val="18"/>
        </w:rPr>
        <w:t>ing</w:t>
      </w:r>
    </w:p>
    <w:p w:rsidR="00DF2720" w:rsidRPr="00DF2720" w:rsidRDefault="00DF2720" w:rsidP="00DF2720">
      <w:pPr>
        <w:spacing w:after="120" w:line="260" w:lineRule="atLeast"/>
        <w:rPr>
          <w:rFonts w:cs="Arial"/>
          <w:i/>
          <w:sz w:val="18"/>
          <w:szCs w:val="18"/>
        </w:rPr>
      </w:pPr>
      <w:r w:rsidRPr="00DF2720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C56EE9" w:rsidRDefault="00DF2720" w:rsidP="00DF2720">
      <w:pPr>
        <w:spacing w:after="120" w:line="260" w:lineRule="atLeast"/>
        <w:rPr>
          <w:rFonts w:cs="Arial"/>
          <w:i/>
          <w:sz w:val="18"/>
          <w:szCs w:val="18"/>
        </w:rPr>
      </w:pPr>
      <w:r w:rsidRPr="00DF2720">
        <w:rPr>
          <w:rFonts w:cs="Arial"/>
          <w:i/>
          <w:sz w:val="18"/>
          <w:szCs w:val="18"/>
        </w:rPr>
        <w:t xml:space="preserve">Vink in de tabel hieronder het hokje aan (door er 1x op te klikken) als u die aanpassing in de klas wilt toepassen. Laat het hokje leeg, als u geen aandacht wilt besteden aan die specifieke aanpassing in uw </w:t>
      </w:r>
      <w:r w:rsidR="00D935E4" w:rsidRPr="00D935E4">
        <w:rPr>
          <w:rFonts w:cs="Arial"/>
          <w:i/>
          <w:sz w:val="18"/>
          <w:szCs w:val="18"/>
        </w:rPr>
        <w:t>les(senserie).</w:t>
      </w:r>
    </w:p>
    <w:p w:rsidR="00DF2720" w:rsidRPr="00DF2720" w:rsidRDefault="00BA68B8" w:rsidP="00FA56B7">
      <w:pPr>
        <w:pStyle w:val="Voettekst"/>
        <w:tabs>
          <w:tab w:val="clear" w:pos="9072"/>
          <w:tab w:val="right" w:pos="8280"/>
        </w:tabs>
        <w:rPr>
          <w:rFonts w:cs="Arial"/>
          <w:i/>
          <w:sz w:val="18"/>
          <w:szCs w:val="18"/>
        </w:rPr>
      </w:pPr>
      <w:r w:rsidRPr="00BA68B8">
        <w:rPr>
          <w:i/>
          <w:sz w:val="18"/>
          <w:szCs w:val="18"/>
        </w:rPr>
        <w:sym w:font="Symbol" w:char="F0C5"/>
      </w:r>
      <w:r w:rsidRPr="00BA68B8">
        <w:rPr>
          <w:i/>
          <w:sz w:val="18"/>
          <w:szCs w:val="18"/>
        </w:rPr>
        <w:t xml:space="preserve"> = doel leerroute passende perspectieven - taal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5418"/>
        <w:gridCol w:w="1638"/>
      </w:tblGrid>
      <w:tr w:rsidR="00B47EC0" w:rsidRPr="00095D56" w:rsidTr="00B47EC0">
        <w:trPr>
          <w:trHeight w:val="641"/>
          <w:tblHeader/>
        </w:trPr>
        <w:tc>
          <w:tcPr>
            <w:tcW w:w="1494" w:type="dxa"/>
            <w:shd w:val="clear" w:color="auto" w:fill="F2F2F2"/>
          </w:tcPr>
          <w:p w:rsidR="00B47EC0" w:rsidRPr="00095D56" w:rsidRDefault="00E126E2" w:rsidP="0096630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TOS</w:t>
            </w:r>
          </w:p>
        </w:tc>
        <w:tc>
          <w:tcPr>
            <w:tcW w:w="5418" w:type="dxa"/>
            <w:shd w:val="clear" w:color="auto" w:fill="F2F2F2"/>
          </w:tcPr>
          <w:p w:rsidR="00B47EC0" w:rsidRPr="00095D56" w:rsidRDefault="00B47EC0" w:rsidP="0059255F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638" w:type="dxa"/>
            <w:shd w:val="clear" w:color="auto" w:fill="F2F2F2"/>
          </w:tcPr>
          <w:p w:rsidR="00B47EC0" w:rsidRPr="00095D56" w:rsidRDefault="0002027A" w:rsidP="00DF2720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B47EC0" w:rsidRPr="00095D56" w:rsidTr="00B47EC0">
        <w:trPr>
          <w:trHeight w:val="641"/>
        </w:trPr>
        <w:tc>
          <w:tcPr>
            <w:tcW w:w="1494" w:type="dxa"/>
            <w:vMerge w:val="restart"/>
            <w:shd w:val="clear" w:color="auto" w:fill="auto"/>
          </w:tcPr>
          <w:p w:rsidR="00B47EC0" w:rsidRPr="002F054E" w:rsidRDefault="00B47EC0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2F054E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5418" w:type="dxa"/>
          </w:tcPr>
          <w:p w:rsidR="00B47EC0" w:rsidRPr="009C12E7" w:rsidRDefault="00B47EC0" w:rsidP="007962CC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Stem de leesinhoud af met de </w:t>
            </w:r>
            <w:r w:rsidRPr="00AB2893">
              <w:rPr>
                <w:rFonts w:cs="Arial"/>
                <w:sz w:val="18"/>
                <w:szCs w:val="18"/>
              </w:rPr>
              <w:t>logopedie</w:t>
            </w:r>
            <w:r>
              <w:rPr>
                <w:rFonts w:cs="Arial"/>
                <w:sz w:val="18"/>
                <w:szCs w:val="18"/>
              </w:rPr>
              <w:t>, dit</w:t>
            </w:r>
            <w:r w:rsidRPr="00AB2893">
              <w:rPr>
                <w:rFonts w:cs="Arial"/>
                <w:sz w:val="18"/>
                <w:szCs w:val="18"/>
              </w:rPr>
              <w:t xml:space="preserve"> is noodzakelijk voor een goede leesontwikkeling.</w:t>
            </w:r>
          </w:p>
        </w:tc>
        <w:tc>
          <w:tcPr>
            <w:tcW w:w="1638" w:type="dxa"/>
          </w:tcPr>
          <w:sdt>
            <w:sdtPr>
              <w:rPr>
                <w:rFonts w:cs="Arial"/>
                <w:sz w:val="18"/>
                <w:szCs w:val="18"/>
              </w:rPr>
              <w:id w:val="1538468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7EC0" w:rsidRPr="009749A0" w:rsidRDefault="009749A0" w:rsidP="00FD3F42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 w:rsidRPr="009749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B47EC0" w:rsidRPr="00095D56" w:rsidTr="00B47EC0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B47EC0" w:rsidRPr="00095D56" w:rsidRDefault="00B47EC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418" w:type="dxa"/>
          </w:tcPr>
          <w:p w:rsidR="00B47EC0" w:rsidRPr="009C12E7" w:rsidRDefault="00B47EC0" w:rsidP="009C12E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B2893">
              <w:rPr>
                <w:rFonts w:cs="Arial"/>
                <w:sz w:val="18"/>
                <w:szCs w:val="18"/>
              </w:rPr>
              <w:t>Bied expliciete instructie en oe</w:t>
            </w:r>
            <w:r>
              <w:rPr>
                <w:rFonts w:cs="Arial"/>
                <w:sz w:val="18"/>
                <w:szCs w:val="18"/>
              </w:rPr>
              <w:t>fening aan in de vorm van woordstructuren (onder andere</w:t>
            </w:r>
            <w:r w:rsidRPr="00AB2893">
              <w:rPr>
                <w:rFonts w:cs="Arial"/>
                <w:sz w:val="18"/>
                <w:szCs w:val="18"/>
              </w:rPr>
              <w:t xml:space="preserve"> voor het kunnen lezen van lange woorden). Ongeveer de helft van de leerlingen met </w:t>
            </w:r>
            <w:r w:rsidR="00BA68B8">
              <w:rPr>
                <w:rFonts w:cs="Arial"/>
                <w:sz w:val="18"/>
                <w:szCs w:val="18"/>
              </w:rPr>
              <w:t>TOS</w:t>
            </w:r>
            <w:r w:rsidRPr="00AB2893">
              <w:rPr>
                <w:rFonts w:cs="Arial"/>
                <w:sz w:val="18"/>
                <w:szCs w:val="18"/>
              </w:rPr>
              <w:t xml:space="preserve"> heeft ook leesproblemen. </w:t>
            </w:r>
            <w:r w:rsidRPr="00AB2893">
              <w:rPr>
                <w:rFonts w:cs="Arial"/>
                <w:sz w:val="18"/>
                <w:szCs w:val="18"/>
              </w:rPr>
              <w:sym w:font="Symbol" w:char="F0C5"/>
            </w:r>
          </w:p>
        </w:tc>
        <w:tc>
          <w:tcPr>
            <w:tcW w:w="1638" w:type="dxa"/>
          </w:tcPr>
          <w:sdt>
            <w:sdtPr>
              <w:rPr>
                <w:rFonts w:cs="Arial"/>
                <w:sz w:val="18"/>
                <w:szCs w:val="18"/>
              </w:rPr>
              <w:id w:val="-1224596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7EC0" w:rsidRPr="009749A0" w:rsidRDefault="009749A0" w:rsidP="00FD3F4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9749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B47EC0" w:rsidRPr="00095D56" w:rsidTr="00B47EC0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B47EC0" w:rsidRPr="00095D56" w:rsidRDefault="00B47EC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418" w:type="dxa"/>
          </w:tcPr>
          <w:p w:rsidR="00B47EC0" w:rsidRPr="00511768" w:rsidRDefault="00B47EC0" w:rsidP="007962CC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B2893">
              <w:rPr>
                <w:rFonts w:cs="Arial"/>
                <w:sz w:val="18"/>
                <w:szCs w:val="18"/>
              </w:rPr>
              <w:t xml:space="preserve">Leer </w:t>
            </w:r>
            <w:r>
              <w:rPr>
                <w:rFonts w:cs="Arial"/>
                <w:sz w:val="18"/>
                <w:szCs w:val="18"/>
              </w:rPr>
              <w:t xml:space="preserve">expliciet </w:t>
            </w:r>
            <w:r w:rsidRPr="00AB2893">
              <w:rPr>
                <w:rFonts w:cs="Arial"/>
                <w:sz w:val="18"/>
                <w:szCs w:val="18"/>
              </w:rPr>
              <w:t xml:space="preserve">het gebruik van inhoudsopgave, titels, illustraties en kopjes </w:t>
            </w:r>
            <w:r>
              <w:rPr>
                <w:rFonts w:cs="Arial"/>
                <w:sz w:val="18"/>
                <w:szCs w:val="18"/>
              </w:rPr>
              <w:t xml:space="preserve">aan </w:t>
            </w:r>
            <w:r w:rsidRPr="00AB2893">
              <w:rPr>
                <w:rFonts w:cs="Arial"/>
                <w:sz w:val="18"/>
                <w:szCs w:val="18"/>
              </w:rPr>
              <w:t xml:space="preserve">tijdens </w:t>
            </w:r>
            <w:r>
              <w:rPr>
                <w:rFonts w:cs="Arial"/>
                <w:sz w:val="18"/>
                <w:szCs w:val="18"/>
              </w:rPr>
              <w:t xml:space="preserve">het </w:t>
            </w:r>
            <w:r w:rsidRPr="00AB2893">
              <w:rPr>
                <w:rFonts w:cs="Arial"/>
                <w:sz w:val="18"/>
                <w:szCs w:val="18"/>
              </w:rPr>
              <w:t>lezen om het begrip door zwakke taalvaardigheid (indien van toepassing) te ondersteunen.</w:t>
            </w:r>
            <w:r w:rsidRPr="00AB2893">
              <w:rPr>
                <w:rFonts w:cs="Arial"/>
                <w:sz w:val="18"/>
                <w:szCs w:val="18"/>
              </w:rPr>
              <w:sym w:font="Symbol" w:char="F0C5"/>
            </w:r>
          </w:p>
        </w:tc>
        <w:tc>
          <w:tcPr>
            <w:tcW w:w="1638" w:type="dxa"/>
          </w:tcPr>
          <w:sdt>
            <w:sdtPr>
              <w:rPr>
                <w:rFonts w:cs="Arial"/>
                <w:sz w:val="18"/>
                <w:szCs w:val="18"/>
              </w:rPr>
              <w:id w:val="1651558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7EC0" w:rsidRPr="009749A0" w:rsidRDefault="009749A0" w:rsidP="00FD3F4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 w:rsidRPr="009749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9749A0" w:rsidRPr="00095D56" w:rsidTr="00F5173D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9749A0" w:rsidRPr="00095D56" w:rsidRDefault="009749A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56" w:type="dxa"/>
            <w:gridSpan w:val="2"/>
          </w:tcPr>
          <w:p w:rsidR="009749A0" w:rsidRPr="00131D15" w:rsidRDefault="009749A0" w:rsidP="00FD3F4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131D15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……….</w:t>
            </w:r>
          </w:p>
        </w:tc>
      </w:tr>
      <w:tr w:rsidR="00B47EC0" w:rsidRPr="00095D56" w:rsidTr="00FA7F6D">
        <w:trPr>
          <w:trHeight w:val="641"/>
        </w:trPr>
        <w:tc>
          <w:tcPr>
            <w:tcW w:w="1494" w:type="dxa"/>
            <w:vMerge w:val="restart"/>
            <w:shd w:val="clear" w:color="auto" w:fill="auto"/>
          </w:tcPr>
          <w:p w:rsidR="00B47EC0" w:rsidRPr="00D41699" w:rsidRDefault="00B47EC0" w:rsidP="0043675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F054E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 w:rsidRPr="00AB2893">
              <w:rPr>
                <w:rFonts w:cs="Arial"/>
                <w:b/>
                <w:sz w:val="18"/>
                <w:szCs w:val="18"/>
              </w:rPr>
              <w:br/>
            </w:r>
            <w:r w:rsidRPr="002F054E">
              <w:rPr>
                <w:rFonts w:cs="Arial"/>
                <w:i/>
                <w:sz w:val="16"/>
                <w:szCs w:val="16"/>
              </w:rPr>
              <w:t>(bijvoorbeeld lay-out)</w:t>
            </w:r>
          </w:p>
        </w:tc>
        <w:tc>
          <w:tcPr>
            <w:tcW w:w="5418" w:type="dxa"/>
          </w:tcPr>
          <w:p w:rsidR="00B47EC0" w:rsidRPr="005A2831" w:rsidRDefault="00B47EC0" w:rsidP="000408AC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AB2893">
              <w:rPr>
                <w:rFonts w:cs="Arial"/>
                <w:sz w:val="18"/>
                <w:szCs w:val="18"/>
              </w:rPr>
              <w:t xml:space="preserve">Maak bij voorkeur gebruik van teksten met een duidelijke lay-out, opzet (kopjes), </w:t>
            </w:r>
            <w:r>
              <w:rPr>
                <w:rFonts w:cs="Arial"/>
                <w:sz w:val="18"/>
                <w:szCs w:val="18"/>
              </w:rPr>
              <w:t>illustraties die een één-op-éé</w:t>
            </w:r>
            <w:r w:rsidRPr="00AB2893">
              <w:rPr>
                <w:rFonts w:cs="Arial"/>
                <w:sz w:val="18"/>
                <w:szCs w:val="18"/>
              </w:rPr>
              <w:t>n relatie hebben met de tekst en korte tekstblokken en zinnen (ter compensatie van problemen met taal en lezen).</w:t>
            </w:r>
          </w:p>
        </w:tc>
        <w:sdt>
          <w:sdtPr>
            <w:rPr>
              <w:rFonts w:cs="Arial"/>
              <w:sz w:val="18"/>
              <w:szCs w:val="18"/>
            </w:rPr>
            <w:id w:val="185121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B47EC0" w:rsidRPr="009749A0" w:rsidRDefault="009749A0" w:rsidP="00FD3F4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47EC0" w:rsidRPr="00095D56" w:rsidTr="004D3DBD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B47EC0" w:rsidRPr="00095D56" w:rsidRDefault="00B47EC0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418" w:type="dxa"/>
          </w:tcPr>
          <w:p w:rsidR="00B47EC0" w:rsidRPr="00511768" w:rsidRDefault="00B47EC0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B2893">
              <w:rPr>
                <w:rFonts w:cs="Arial"/>
                <w:sz w:val="18"/>
                <w:szCs w:val="18"/>
              </w:rPr>
              <w:t xml:space="preserve">Laat de leerling zo veel mogelijk stil lezen bij leesopdrachten en/of lees </w:t>
            </w:r>
            <w:r>
              <w:rPr>
                <w:rFonts w:cs="Arial"/>
                <w:sz w:val="18"/>
                <w:szCs w:val="18"/>
              </w:rPr>
              <w:t xml:space="preserve">de </w:t>
            </w:r>
            <w:r w:rsidRPr="00AB2893">
              <w:rPr>
                <w:rFonts w:cs="Arial"/>
                <w:sz w:val="18"/>
                <w:szCs w:val="18"/>
              </w:rPr>
              <w:t>opdrachten voor</w:t>
            </w:r>
            <w:r>
              <w:rPr>
                <w:rFonts w:cs="Arial"/>
                <w:sz w:val="18"/>
                <w:szCs w:val="18"/>
              </w:rPr>
              <w:t>,</w:t>
            </w:r>
            <w:r w:rsidRPr="00AB2893">
              <w:rPr>
                <w:rFonts w:cs="Arial"/>
                <w:sz w:val="18"/>
                <w:szCs w:val="18"/>
              </w:rPr>
              <w:t xml:space="preserve"> (door le</w:t>
            </w:r>
            <w:r w:rsidR="00BA68B8">
              <w:rPr>
                <w:rFonts w:cs="Arial"/>
                <w:sz w:val="18"/>
                <w:szCs w:val="18"/>
              </w:rPr>
              <w:t>TOS</w:t>
            </w:r>
            <w:r w:rsidRPr="00AB2893">
              <w:rPr>
                <w:rFonts w:cs="Arial"/>
                <w:sz w:val="18"/>
                <w:szCs w:val="18"/>
              </w:rPr>
              <w:t>aatje of vo</w:t>
            </w:r>
            <w:r>
              <w:rPr>
                <w:rFonts w:cs="Arial"/>
                <w:sz w:val="18"/>
                <w:szCs w:val="18"/>
              </w:rPr>
              <w:t>orleessoftware bijvoorbeeld</w:t>
            </w:r>
            <w:r w:rsidRPr="00AB2893">
              <w:rPr>
                <w:rFonts w:cs="Arial"/>
                <w:sz w:val="18"/>
                <w:szCs w:val="18"/>
              </w:rPr>
              <w:t>) wanneer hardop lezen als gevolg van een spraakstoornis moeilijk is.</w:t>
            </w:r>
          </w:p>
        </w:tc>
        <w:sdt>
          <w:sdtPr>
            <w:rPr>
              <w:rFonts w:cs="Arial"/>
              <w:sz w:val="18"/>
              <w:szCs w:val="18"/>
            </w:rPr>
            <w:id w:val="-70763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B47EC0" w:rsidRPr="009749A0" w:rsidRDefault="009749A0" w:rsidP="00FD3F4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23162" w:rsidRPr="00095D56" w:rsidTr="0010208D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D23162" w:rsidRPr="00095D56" w:rsidRDefault="00D23162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56" w:type="dxa"/>
            <w:gridSpan w:val="2"/>
          </w:tcPr>
          <w:p w:rsidR="00D23162" w:rsidRDefault="00D23162" w:rsidP="00D2316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31D15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………</w:t>
            </w:r>
          </w:p>
        </w:tc>
      </w:tr>
      <w:tr w:rsidR="00510DEE" w:rsidRPr="00095D56" w:rsidTr="00412AD3">
        <w:trPr>
          <w:trHeight w:val="641"/>
        </w:trPr>
        <w:tc>
          <w:tcPr>
            <w:tcW w:w="1494" w:type="dxa"/>
            <w:vMerge w:val="restart"/>
            <w:shd w:val="clear" w:color="auto" w:fill="auto"/>
          </w:tcPr>
          <w:p w:rsidR="00510DEE" w:rsidRPr="00095D56" w:rsidRDefault="00510DEE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FB3FB4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FB3FB4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5418" w:type="dxa"/>
          </w:tcPr>
          <w:p w:rsidR="00510DEE" w:rsidRPr="00511768" w:rsidRDefault="00510DEE" w:rsidP="0046474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A2831">
              <w:rPr>
                <w:rFonts w:cs="Arial"/>
                <w:sz w:val="18"/>
                <w:szCs w:val="18"/>
              </w:rPr>
              <w:t>Bied teksten aan die aansluiten bij de belevingswereld van de leerling</w:t>
            </w:r>
            <w:r w:rsidR="00D12216">
              <w:rPr>
                <w:rFonts w:cs="Arial"/>
                <w:sz w:val="18"/>
                <w:szCs w:val="18"/>
              </w:rPr>
              <w:t xml:space="preserve"> zodat ze gestimuleerd worden om zich in te leven </w:t>
            </w:r>
            <w:r w:rsidRPr="005A2831">
              <w:rPr>
                <w:rFonts w:cs="Arial"/>
                <w:sz w:val="18"/>
                <w:szCs w:val="18"/>
              </w:rPr>
              <w:t>in personages</w:t>
            </w:r>
            <w:r w:rsidR="00D12216">
              <w:rPr>
                <w:rFonts w:cs="Arial"/>
                <w:sz w:val="18"/>
                <w:szCs w:val="18"/>
              </w:rPr>
              <w:t xml:space="preserve">. </w:t>
            </w:r>
            <w:r w:rsidRPr="005A2831">
              <w:rPr>
                <w:rFonts w:cs="Arial"/>
                <w:sz w:val="18"/>
                <w:szCs w:val="18"/>
              </w:rPr>
              <w:t xml:space="preserve"> </w:t>
            </w:r>
            <w:r w:rsidRPr="00F50D37"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11666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510DEE" w:rsidRPr="00095D56" w:rsidRDefault="00D23162" w:rsidP="00FD3F4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5C33" w:rsidRPr="00095D56" w:rsidTr="00412AD3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745C33" w:rsidRPr="00FB3FB4" w:rsidRDefault="00745C33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5418" w:type="dxa"/>
          </w:tcPr>
          <w:p w:rsidR="00745C33" w:rsidRPr="005A2831" w:rsidRDefault="00D12216" w:rsidP="005A2831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Besteed aandacht aan het </w:t>
            </w:r>
            <w:r w:rsidRPr="005A2831">
              <w:rPr>
                <w:rFonts w:cs="Arial"/>
                <w:sz w:val="18"/>
                <w:szCs w:val="18"/>
              </w:rPr>
              <w:t>reflecteren op teksten (door woordvindingsproblemen, onvolledige zinnen en dergelijke) en met relatie leggen tussen tekst en werkelijkheid</w:t>
            </w:r>
            <w:r w:rsidR="00053126">
              <w:rPr>
                <w:rFonts w:cs="Arial"/>
                <w:sz w:val="18"/>
                <w:szCs w:val="18"/>
              </w:rPr>
              <w:t xml:space="preserve">. </w:t>
            </w:r>
            <w:r w:rsidR="00053126" w:rsidRPr="00F50D37"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203148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745C33" w:rsidRPr="00D23162" w:rsidRDefault="00D23162" w:rsidP="00FD3F4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0DEE" w:rsidRPr="00095D56" w:rsidTr="00AE28A7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510DEE" w:rsidRPr="00095D56" w:rsidRDefault="00510DEE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418" w:type="dxa"/>
          </w:tcPr>
          <w:p w:rsidR="00510DEE" w:rsidRPr="00511768" w:rsidRDefault="00510DEE" w:rsidP="000408AC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F50D37">
              <w:rPr>
                <w:rFonts w:cs="Arial"/>
                <w:sz w:val="18"/>
                <w:szCs w:val="18"/>
              </w:rPr>
              <w:t xml:space="preserve">Bied bij voorkeur concrete teksten </w:t>
            </w:r>
            <w:r>
              <w:rPr>
                <w:rFonts w:cs="Arial"/>
                <w:sz w:val="18"/>
                <w:szCs w:val="18"/>
              </w:rPr>
              <w:t xml:space="preserve">aan </w:t>
            </w:r>
            <w:r w:rsidRPr="00F50D37">
              <w:rPr>
                <w:rFonts w:cs="Arial"/>
                <w:sz w:val="18"/>
                <w:szCs w:val="18"/>
              </w:rPr>
              <w:t xml:space="preserve">met veel hoogfrequente woorden </w:t>
            </w:r>
            <w:r>
              <w:rPr>
                <w:rFonts w:cs="Arial"/>
                <w:sz w:val="18"/>
                <w:szCs w:val="18"/>
              </w:rPr>
              <w:t>vooral voor</w:t>
            </w:r>
            <w:r w:rsidRPr="00F50D37">
              <w:rPr>
                <w:rFonts w:cs="Arial"/>
                <w:sz w:val="18"/>
                <w:szCs w:val="18"/>
              </w:rPr>
              <w:t xml:space="preserve"> leerlingen met een beperking op lexicaal-semantisch gebied.</w:t>
            </w:r>
          </w:p>
        </w:tc>
        <w:sdt>
          <w:sdtPr>
            <w:rPr>
              <w:rFonts w:cs="Arial"/>
              <w:sz w:val="18"/>
              <w:szCs w:val="18"/>
            </w:rPr>
            <w:id w:val="-175172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510DEE" w:rsidRPr="00D23162" w:rsidRDefault="00D23162" w:rsidP="00FD3F4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23162" w:rsidRPr="00095D56" w:rsidTr="009E5860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D23162" w:rsidRPr="00095D56" w:rsidRDefault="00D23162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56" w:type="dxa"/>
            <w:gridSpan w:val="2"/>
          </w:tcPr>
          <w:p w:rsidR="00D23162" w:rsidRDefault="00D23162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131D15">
              <w:rPr>
                <w:rFonts w:cs="Arial"/>
                <w:i/>
                <w:sz w:val="18"/>
                <w:szCs w:val="18"/>
              </w:rPr>
              <w:t>aanvullende aanpassingen</w:t>
            </w:r>
            <w:r w:rsidR="00DF2720">
              <w:rPr>
                <w:rFonts w:cs="Arial"/>
                <w:i/>
                <w:sz w:val="18"/>
                <w:szCs w:val="18"/>
              </w:rPr>
              <w:t>:</w:t>
            </w:r>
            <w:r>
              <w:rPr>
                <w:rFonts w:cs="Arial"/>
                <w:i/>
                <w:sz w:val="18"/>
                <w:szCs w:val="18"/>
              </w:rPr>
              <w:t xml:space="preserve"> …</w:t>
            </w:r>
          </w:p>
          <w:p w:rsidR="00D23162" w:rsidRPr="00F50D37" w:rsidRDefault="00D23162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510DEE" w:rsidRPr="00095D56" w:rsidTr="00754EFE">
        <w:trPr>
          <w:trHeight w:val="641"/>
        </w:trPr>
        <w:tc>
          <w:tcPr>
            <w:tcW w:w="1494" w:type="dxa"/>
            <w:vMerge w:val="restart"/>
            <w:shd w:val="clear" w:color="auto" w:fill="auto"/>
          </w:tcPr>
          <w:p w:rsidR="00510DEE" w:rsidRPr="00095D56" w:rsidRDefault="00510DEE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FB3FB4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FB3FB4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5418" w:type="dxa"/>
          </w:tcPr>
          <w:p w:rsidR="00510DEE" w:rsidRPr="00F04E60" w:rsidRDefault="00510DEE" w:rsidP="00F04E6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1037B">
              <w:rPr>
                <w:rFonts w:cs="Arial"/>
                <w:sz w:val="18"/>
                <w:szCs w:val="18"/>
              </w:rPr>
              <w:t>Zorg voor een ondersteunende en (taal)rijke leeromgeving met veel le</w:t>
            </w:r>
            <w:r w:rsidR="00BA68B8">
              <w:rPr>
                <w:rFonts w:cs="Arial"/>
                <w:sz w:val="18"/>
                <w:szCs w:val="18"/>
              </w:rPr>
              <w:t>TOS</w:t>
            </w:r>
            <w:r w:rsidRPr="0011037B">
              <w:rPr>
                <w:rFonts w:cs="Arial"/>
                <w:sz w:val="18"/>
                <w:szCs w:val="18"/>
              </w:rPr>
              <w:t>ateriaal (verschillende genres, niveaus, series</w:t>
            </w:r>
            <w:r>
              <w:rPr>
                <w:rFonts w:cs="Arial"/>
                <w:sz w:val="18"/>
                <w:szCs w:val="18"/>
              </w:rPr>
              <w:t>,</w:t>
            </w:r>
            <w:r w:rsidRPr="0011037B">
              <w:rPr>
                <w:rFonts w:cs="Arial"/>
                <w:sz w:val="18"/>
                <w:szCs w:val="18"/>
              </w:rPr>
              <w:t xml:space="preserve"> enz</w:t>
            </w:r>
            <w:r>
              <w:rPr>
                <w:rFonts w:cs="Arial"/>
                <w:sz w:val="18"/>
                <w:szCs w:val="18"/>
              </w:rPr>
              <w:t>ovoort</w:t>
            </w:r>
            <w:r w:rsidRPr="0011037B">
              <w:rPr>
                <w:rFonts w:cs="Arial"/>
                <w:sz w:val="18"/>
                <w:szCs w:val="18"/>
              </w:rPr>
              <w:t xml:space="preserve">). </w:t>
            </w:r>
          </w:p>
        </w:tc>
        <w:sdt>
          <w:sdtPr>
            <w:rPr>
              <w:rFonts w:cs="Arial"/>
              <w:sz w:val="18"/>
              <w:szCs w:val="18"/>
            </w:rPr>
            <w:id w:val="99183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510DEE" w:rsidRPr="0011037B" w:rsidRDefault="00D23162" w:rsidP="00F04E60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0DEE" w:rsidRPr="00095D56" w:rsidTr="003F6740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510DEE" w:rsidRPr="00095D56" w:rsidRDefault="00510DEE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418" w:type="dxa"/>
          </w:tcPr>
          <w:p w:rsidR="00510DEE" w:rsidRPr="00F04E60" w:rsidRDefault="00510DEE" w:rsidP="00F04E6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1037B">
              <w:rPr>
                <w:rFonts w:cs="Arial"/>
                <w:sz w:val="18"/>
                <w:szCs w:val="18"/>
              </w:rPr>
              <w:t xml:space="preserve">Presenteer boeken frontaal (met de kaft naar voren) en op ooghoogte in de klas, zodat boekkeuze wordt vergemakkelijkt. </w:t>
            </w:r>
          </w:p>
        </w:tc>
        <w:sdt>
          <w:sdtPr>
            <w:rPr>
              <w:rFonts w:cs="Arial"/>
              <w:sz w:val="18"/>
              <w:szCs w:val="18"/>
            </w:rPr>
            <w:id w:val="49014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510DEE" w:rsidRPr="00E66630" w:rsidRDefault="00D23162" w:rsidP="00FD3F4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0DEE" w:rsidRPr="00095D56" w:rsidTr="00F2749F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510DEE" w:rsidRPr="00095D56" w:rsidRDefault="00510DEE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418" w:type="dxa"/>
          </w:tcPr>
          <w:p w:rsidR="00510DEE" w:rsidRPr="0011037B" w:rsidRDefault="00510DEE" w:rsidP="000408AC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B2893">
              <w:rPr>
                <w:rFonts w:cs="Arial"/>
                <w:sz w:val="18"/>
                <w:szCs w:val="18"/>
              </w:rPr>
              <w:t xml:space="preserve">Bied bij boeken ook </w:t>
            </w:r>
            <w:r>
              <w:rPr>
                <w:rFonts w:cs="Arial"/>
                <w:sz w:val="18"/>
                <w:szCs w:val="18"/>
              </w:rPr>
              <w:t xml:space="preserve">de </w:t>
            </w:r>
            <w:r w:rsidRPr="00AB2893">
              <w:rPr>
                <w:rFonts w:cs="Arial"/>
                <w:sz w:val="18"/>
                <w:szCs w:val="18"/>
              </w:rPr>
              <w:t>verfilming aan om de betekenis van het verhaal te verdiepen.</w:t>
            </w:r>
          </w:p>
        </w:tc>
        <w:sdt>
          <w:sdtPr>
            <w:rPr>
              <w:rFonts w:cs="Arial"/>
              <w:sz w:val="18"/>
              <w:szCs w:val="18"/>
            </w:rPr>
            <w:id w:val="-108267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510DEE" w:rsidRDefault="00D23162" w:rsidP="00FD3F4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23162" w:rsidRPr="00095D56" w:rsidTr="00746CA0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D23162" w:rsidRPr="00095D56" w:rsidRDefault="00D23162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56" w:type="dxa"/>
            <w:gridSpan w:val="2"/>
          </w:tcPr>
          <w:p w:rsidR="00D23162" w:rsidRDefault="00D23162" w:rsidP="00FD3F4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31D15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…….</w:t>
            </w:r>
          </w:p>
        </w:tc>
      </w:tr>
      <w:tr w:rsidR="00510DEE" w:rsidRPr="00095D56" w:rsidTr="00CD74E9">
        <w:trPr>
          <w:trHeight w:val="641"/>
        </w:trPr>
        <w:tc>
          <w:tcPr>
            <w:tcW w:w="1494" w:type="dxa"/>
            <w:vMerge w:val="restart"/>
            <w:shd w:val="clear" w:color="auto" w:fill="auto"/>
          </w:tcPr>
          <w:p w:rsidR="00510DEE" w:rsidRPr="00095D56" w:rsidRDefault="00510DEE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FB3FB4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E41796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5418" w:type="dxa"/>
          </w:tcPr>
          <w:p w:rsidR="00510DEE" w:rsidRPr="00095D56" w:rsidRDefault="00510DEE" w:rsidP="006F47A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B2893">
              <w:rPr>
                <w:rFonts w:cs="Arial"/>
                <w:sz w:val="18"/>
                <w:szCs w:val="18"/>
              </w:rPr>
              <w:t xml:space="preserve">Maak </w:t>
            </w:r>
            <w:r>
              <w:rPr>
                <w:rFonts w:cs="Arial"/>
                <w:sz w:val="18"/>
                <w:szCs w:val="18"/>
              </w:rPr>
              <w:t xml:space="preserve">- </w:t>
            </w:r>
            <w:r w:rsidRPr="00AB2893">
              <w:rPr>
                <w:rFonts w:cs="Arial"/>
                <w:sz w:val="18"/>
                <w:szCs w:val="18"/>
              </w:rPr>
              <w:t>waar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B2893">
              <w:rPr>
                <w:rFonts w:cs="Arial"/>
                <w:sz w:val="18"/>
                <w:szCs w:val="18"/>
              </w:rPr>
              <w:t>mogelijk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AB2893">
              <w:rPr>
                <w:rFonts w:cs="Arial"/>
                <w:sz w:val="18"/>
                <w:szCs w:val="18"/>
              </w:rPr>
              <w:t xml:space="preserve"> gebruik van visuele ondersteuning (gebaren, pictogrammen, sta</w:t>
            </w:r>
            <w:r>
              <w:rPr>
                <w:rFonts w:cs="Arial"/>
                <w:sz w:val="18"/>
                <w:szCs w:val="18"/>
              </w:rPr>
              <w:t>ppenplannen voor instructie en dergelijke</w:t>
            </w:r>
            <w:r w:rsidRPr="00AB2893">
              <w:rPr>
                <w:rFonts w:cs="Arial"/>
                <w:sz w:val="18"/>
                <w:szCs w:val="18"/>
              </w:rPr>
              <w:t>) om (zwak) auditief geheugen en (zwakke) taalvaardigheid te ondersteunen.</w:t>
            </w:r>
          </w:p>
        </w:tc>
        <w:sdt>
          <w:sdtPr>
            <w:rPr>
              <w:rFonts w:cs="Arial"/>
              <w:sz w:val="18"/>
              <w:szCs w:val="18"/>
            </w:rPr>
            <w:id w:val="92354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510DEE" w:rsidRPr="00D23162" w:rsidRDefault="00D23162" w:rsidP="00FD3F4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0DEE" w:rsidRPr="00095D56" w:rsidTr="005834D1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510DEE" w:rsidRPr="00095D56" w:rsidRDefault="00510DEE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418" w:type="dxa"/>
          </w:tcPr>
          <w:p w:rsidR="00510DEE" w:rsidRPr="00013432" w:rsidRDefault="00510DEE" w:rsidP="006F47A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B2893">
              <w:rPr>
                <w:rFonts w:cs="Arial"/>
                <w:sz w:val="18"/>
                <w:szCs w:val="18"/>
              </w:rPr>
              <w:t xml:space="preserve">Leer de leerling gebruik te maken van een verhaalschema om belangrijke informatie uit de tekst te verzamelen en gestructureerd weer te kunnen geven. </w:t>
            </w:r>
            <w:r w:rsidRPr="00AB2893">
              <w:rPr>
                <w:rFonts w:cs="Arial"/>
                <w:sz w:val="18"/>
                <w:szCs w:val="18"/>
              </w:rPr>
              <w:sym w:font="Symbol" w:char="F0C5"/>
            </w:r>
            <w:r w:rsidRPr="00AB2893"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-118250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510DEE" w:rsidRPr="00D23162" w:rsidRDefault="00D23162" w:rsidP="00FD3F4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0DEE" w:rsidRPr="00095D56" w:rsidTr="00FF3D25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510DEE" w:rsidRPr="00095D56" w:rsidRDefault="00510DEE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418" w:type="dxa"/>
          </w:tcPr>
          <w:p w:rsidR="00510DEE" w:rsidRPr="00013432" w:rsidRDefault="00510DEE" w:rsidP="006F47A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B2893">
              <w:rPr>
                <w:rFonts w:cs="Arial"/>
                <w:sz w:val="18"/>
                <w:szCs w:val="18"/>
              </w:rPr>
              <w:t>Stimuleer de leerling een hulpkaart met strategieën voor begrijpend lezen te gebruiken (voorkennis activeren en voorspellen hoe het verhaal verder gaat</w:t>
            </w:r>
            <w:r>
              <w:rPr>
                <w:rFonts w:cs="Arial"/>
                <w:sz w:val="18"/>
                <w:szCs w:val="18"/>
              </w:rPr>
              <w:t>,</w:t>
            </w:r>
            <w:r w:rsidRPr="00AB2893">
              <w:rPr>
                <w:rFonts w:cs="Arial"/>
                <w:sz w:val="18"/>
                <w:szCs w:val="18"/>
              </w:rPr>
              <w:t xml:space="preserve"> kan moeilijk zijn door beperking in pragmatiek).</w:t>
            </w:r>
          </w:p>
        </w:tc>
        <w:sdt>
          <w:sdtPr>
            <w:rPr>
              <w:rFonts w:cs="Arial"/>
              <w:sz w:val="18"/>
              <w:szCs w:val="18"/>
            </w:rPr>
            <w:id w:val="-536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510DEE" w:rsidRPr="00D23162" w:rsidRDefault="00D23162" w:rsidP="00FD3F4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0DEE" w:rsidRPr="00095D56" w:rsidTr="00483DE4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510DEE" w:rsidRPr="00095D56" w:rsidRDefault="00510DEE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418" w:type="dxa"/>
          </w:tcPr>
          <w:p w:rsidR="00510DEE" w:rsidRPr="00013432" w:rsidRDefault="00510DEE" w:rsidP="006F47A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B2893">
              <w:rPr>
                <w:rFonts w:cs="Arial"/>
                <w:sz w:val="18"/>
                <w:szCs w:val="18"/>
              </w:rPr>
              <w:t>Zet voorleessoftware in bij begrijpend en studerend lezen in alle vakken en bij projecten wanneer technisch lezen veel moeite en tijd kost en/of de leerling een spraakstoornis heeft.</w:t>
            </w:r>
          </w:p>
        </w:tc>
        <w:sdt>
          <w:sdtPr>
            <w:rPr>
              <w:rFonts w:cs="Arial"/>
              <w:sz w:val="18"/>
              <w:szCs w:val="18"/>
            </w:rPr>
            <w:id w:val="144550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:rsidR="00510DEE" w:rsidRPr="00D23162" w:rsidRDefault="00D23162" w:rsidP="00FD3F42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23162" w:rsidRPr="00095D56" w:rsidTr="00643463">
        <w:trPr>
          <w:trHeight w:val="641"/>
        </w:trPr>
        <w:tc>
          <w:tcPr>
            <w:tcW w:w="1494" w:type="dxa"/>
            <w:vMerge/>
            <w:shd w:val="clear" w:color="auto" w:fill="auto"/>
          </w:tcPr>
          <w:p w:rsidR="00D23162" w:rsidRPr="00095D56" w:rsidRDefault="00D23162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56" w:type="dxa"/>
            <w:gridSpan w:val="2"/>
          </w:tcPr>
          <w:p w:rsidR="00D23162" w:rsidRDefault="00D23162" w:rsidP="00FD3F4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31D15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FA56B7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6FCE6332" wp14:editId="5BC06AE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E126E2" w:rsidP="006A4EBC">
    <w:pPr>
      <w:pStyle w:val="Koptekst"/>
      <w:jc w:val="right"/>
    </w:pPr>
    <w:r>
      <w:t>TOS</w:t>
    </w:r>
    <w:r w:rsidR="00E714AF">
      <w:t xml:space="preserve"> </w:t>
    </w:r>
    <w:r w:rsidR="00D815C5">
      <w:t>– Lezen,</w:t>
    </w:r>
    <w:r w:rsidR="00E714AF">
      <w:t xml:space="preserve"> </w:t>
    </w:r>
    <w:r w:rsidR="006A4EBC">
      <w:t xml:space="preserve">versie </w:t>
    </w:r>
    <w:r w:rsidR="00D815C5">
      <w:t>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432"/>
    <w:rsid w:val="00013F45"/>
    <w:rsid w:val="0002027A"/>
    <w:rsid w:val="00031B47"/>
    <w:rsid w:val="000408AC"/>
    <w:rsid w:val="00053126"/>
    <w:rsid w:val="000639A6"/>
    <w:rsid w:val="00073F0A"/>
    <w:rsid w:val="00081253"/>
    <w:rsid w:val="00084DC6"/>
    <w:rsid w:val="00090A22"/>
    <w:rsid w:val="00095D56"/>
    <w:rsid w:val="000975A8"/>
    <w:rsid w:val="0010755D"/>
    <w:rsid w:val="00131D15"/>
    <w:rsid w:val="001615E3"/>
    <w:rsid w:val="00193FA8"/>
    <w:rsid w:val="001A565A"/>
    <w:rsid w:val="001E1CFA"/>
    <w:rsid w:val="00227972"/>
    <w:rsid w:val="00231873"/>
    <w:rsid w:val="00235D22"/>
    <w:rsid w:val="002607E2"/>
    <w:rsid w:val="002642C4"/>
    <w:rsid w:val="002716DB"/>
    <w:rsid w:val="002A4DF7"/>
    <w:rsid w:val="002C139D"/>
    <w:rsid w:val="002F054E"/>
    <w:rsid w:val="002F5518"/>
    <w:rsid w:val="003112C1"/>
    <w:rsid w:val="00334047"/>
    <w:rsid w:val="0035248E"/>
    <w:rsid w:val="003D0E69"/>
    <w:rsid w:val="003D25A9"/>
    <w:rsid w:val="003D4092"/>
    <w:rsid w:val="003E0EA5"/>
    <w:rsid w:val="00436757"/>
    <w:rsid w:val="00464749"/>
    <w:rsid w:val="00475D7E"/>
    <w:rsid w:val="004816F1"/>
    <w:rsid w:val="00492FCD"/>
    <w:rsid w:val="004A6A0A"/>
    <w:rsid w:val="004A7281"/>
    <w:rsid w:val="004B6D6F"/>
    <w:rsid w:val="00510DEE"/>
    <w:rsid w:val="00511768"/>
    <w:rsid w:val="00527245"/>
    <w:rsid w:val="0054350E"/>
    <w:rsid w:val="00555C64"/>
    <w:rsid w:val="00572329"/>
    <w:rsid w:val="0059255F"/>
    <w:rsid w:val="005A2831"/>
    <w:rsid w:val="005A73B1"/>
    <w:rsid w:val="00695BF4"/>
    <w:rsid w:val="00696917"/>
    <w:rsid w:val="006A4EBC"/>
    <w:rsid w:val="006C34AB"/>
    <w:rsid w:val="006F06DA"/>
    <w:rsid w:val="006F47A6"/>
    <w:rsid w:val="00702F5F"/>
    <w:rsid w:val="00724D16"/>
    <w:rsid w:val="00745C33"/>
    <w:rsid w:val="00762834"/>
    <w:rsid w:val="007833FC"/>
    <w:rsid w:val="007944B1"/>
    <w:rsid w:val="007962CC"/>
    <w:rsid w:val="007A1562"/>
    <w:rsid w:val="007F016D"/>
    <w:rsid w:val="008038A1"/>
    <w:rsid w:val="008378BA"/>
    <w:rsid w:val="008401D8"/>
    <w:rsid w:val="0088760E"/>
    <w:rsid w:val="00890B33"/>
    <w:rsid w:val="008D037C"/>
    <w:rsid w:val="008D3BE6"/>
    <w:rsid w:val="008E5EA3"/>
    <w:rsid w:val="009040EC"/>
    <w:rsid w:val="0096630B"/>
    <w:rsid w:val="009749A0"/>
    <w:rsid w:val="00995FAA"/>
    <w:rsid w:val="009C12E7"/>
    <w:rsid w:val="009D3719"/>
    <w:rsid w:val="009D59F7"/>
    <w:rsid w:val="00A21030"/>
    <w:rsid w:val="00A62CF2"/>
    <w:rsid w:val="00A82533"/>
    <w:rsid w:val="00A82C44"/>
    <w:rsid w:val="00AB5999"/>
    <w:rsid w:val="00AB5C96"/>
    <w:rsid w:val="00AC0DAD"/>
    <w:rsid w:val="00B13F20"/>
    <w:rsid w:val="00B47EC0"/>
    <w:rsid w:val="00BA68B8"/>
    <w:rsid w:val="00C20D14"/>
    <w:rsid w:val="00C56EE9"/>
    <w:rsid w:val="00C71D87"/>
    <w:rsid w:val="00C81A51"/>
    <w:rsid w:val="00CC3512"/>
    <w:rsid w:val="00CF0032"/>
    <w:rsid w:val="00D12216"/>
    <w:rsid w:val="00D23162"/>
    <w:rsid w:val="00D41699"/>
    <w:rsid w:val="00D634AC"/>
    <w:rsid w:val="00D815C5"/>
    <w:rsid w:val="00D935E4"/>
    <w:rsid w:val="00DA50A2"/>
    <w:rsid w:val="00DB21B0"/>
    <w:rsid w:val="00DD4603"/>
    <w:rsid w:val="00DF2720"/>
    <w:rsid w:val="00E126E2"/>
    <w:rsid w:val="00E41796"/>
    <w:rsid w:val="00E51397"/>
    <w:rsid w:val="00E66630"/>
    <w:rsid w:val="00E714AF"/>
    <w:rsid w:val="00E86383"/>
    <w:rsid w:val="00E92D20"/>
    <w:rsid w:val="00EC4842"/>
    <w:rsid w:val="00EC678C"/>
    <w:rsid w:val="00EE7966"/>
    <w:rsid w:val="00EF7F28"/>
    <w:rsid w:val="00F04E60"/>
    <w:rsid w:val="00F14C20"/>
    <w:rsid w:val="00F54FE6"/>
    <w:rsid w:val="00F570E2"/>
    <w:rsid w:val="00FA56B7"/>
    <w:rsid w:val="00FB3FB4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47XQ5P3E4USX-10-2431</_dlc_DocId>
    <_dlc_DocIdUrl xmlns="7106a2ac-038a-457f-8b58-ec67130d9d6d">
      <Url>http://downloads.slo.nl/_layouts/15/DocIdRedir.aspx?ID=47XQ5P3E4USX-10-2431</Url>
      <Description>47XQ5P3E4USX-10-2431</Description>
    </_dlc_DocIdUrl>
  </documentManagement>
</p:properties>
</file>

<file path=customXml/itemProps1.xml><?xml version="1.0" encoding="utf-8"?>
<ds:datastoreItem xmlns:ds="http://schemas.openxmlformats.org/officeDocument/2006/customXml" ds:itemID="{F35EE938-42F9-4683-B199-24C3F54D0991}"/>
</file>

<file path=customXml/itemProps2.xml><?xml version="1.0" encoding="utf-8"?>
<ds:datastoreItem xmlns:ds="http://schemas.openxmlformats.org/officeDocument/2006/customXml" ds:itemID="{E150A7F8-1DC7-4631-BC9B-03B62738AF04}"/>
</file>

<file path=customXml/itemProps3.xml><?xml version="1.0" encoding="utf-8"?>
<ds:datastoreItem xmlns:ds="http://schemas.openxmlformats.org/officeDocument/2006/customXml" ds:itemID="{F7B3853A-39CA-4EC0-A630-F1C5B3BA7DEF}"/>
</file>

<file path=customXml/itemProps4.xml><?xml version="1.0" encoding="utf-8"?>
<ds:datastoreItem xmlns:ds="http://schemas.openxmlformats.org/officeDocument/2006/customXml" ds:itemID="{AD7B043A-FD1E-4017-B226-377C6E06E76A}"/>
</file>

<file path=customXml/itemProps5.xml><?xml version="1.0" encoding="utf-8"?>
<ds:datastoreItem xmlns:ds="http://schemas.openxmlformats.org/officeDocument/2006/customXml" ds:itemID="{1857F4CF-A42D-4A67-8C65-0220F09E4BCA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28</TotalTime>
  <Pages>2</Pages>
  <Words>500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28</cp:revision>
  <cp:lastPrinted>2014-09-22T12:41:00Z</cp:lastPrinted>
  <dcterms:created xsi:type="dcterms:W3CDTF">2014-09-22T12:19:00Z</dcterms:created>
  <dcterms:modified xsi:type="dcterms:W3CDTF">2014-11-18T08:25:00Z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f1df2e12-58e8-4535-b444-fd6fb88ad2a5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