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glossary/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2D5" w:rsidRPr="005E62AC" w:rsidRDefault="00C972D5" w:rsidP="00C972D5">
      <w:pPr>
        <w:keepNext/>
        <w:keepLines/>
        <w:spacing w:before="240"/>
        <w:outlineLvl w:val="0"/>
        <w:rPr>
          <w:rFonts w:asciiTheme="majorHAnsi" w:eastAsiaTheme="majorEastAsia" w:hAnsiTheme="majorHAnsi" w:cstheme="majorBidi"/>
          <w:color w:val="365F91" w:themeColor="accent1" w:themeShade="BF"/>
          <w:sz w:val="32"/>
          <w:szCs w:val="32"/>
        </w:rPr>
      </w:pPr>
      <w:r w:rsidRPr="005E62AC">
        <w:rPr>
          <w:rFonts w:asciiTheme="majorHAnsi" w:eastAsiaTheme="majorEastAsia" w:hAnsiTheme="majorHAnsi" w:cstheme="majorBidi"/>
          <w:color w:val="365F91" w:themeColor="accent1" w:themeShade="BF"/>
          <w:sz w:val="32"/>
          <w:szCs w:val="32"/>
        </w:rPr>
        <w:t>Voorbeelduitwerking keuzevak wonen en huishouden</w:t>
      </w:r>
    </w:p>
    <w:p w:rsidR="00C972D5" w:rsidRDefault="00C972D5" w:rsidP="00C972D5">
      <w:pPr>
        <w:spacing w:line="270" w:lineRule="atLeast"/>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 xml:space="preserve">Leerlingen worden gestimuleerd zoveel mogelijk zelf het initiatief te nemen, om hen zo mede verantwoordelijk te laten zijn voor het eigen leerproces. Het gaat hierbij om de aspecten ondernemend en zelfstandig kunnen werken. Dit sluit aan bij de eisen die de arbeidsmarkt steeds meer stelt aan de toekomstige werknemer. </w:t>
      </w:r>
    </w:p>
    <w:p w:rsidR="00C972D5" w:rsidRDefault="00C972D5" w:rsidP="00C972D5">
      <w:pPr>
        <w:spacing w:line="270" w:lineRule="atLeast"/>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 xml:space="preserve">Alle keuzevakken kennen </w:t>
      </w:r>
      <w:r>
        <w:rPr>
          <w:rFonts w:ascii="Arial" w:eastAsia="Times New Roman" w:hAnsi="Arial" w:cs="Arial"/>
          <w:color w:val="1A1A1A"/>
          <w:sz w:val="20"/>
          <w:szCs w:val="20"/>
          <w:lang w:eastAsia="nl-NL"/>
        </w:rPr>
        <w:t xml:space="preserve">dan ook </w:t>
      </w:r>
      <w:r w:rsidRPr="005E62AC">
        <w:rPr>
          <w:rFonts w:ascii="Arial" w:eastAsia="Times New Roman" w:hAnsi="Arial" w:cs="Arial"/>
          <w:color w:val="1A1A1A"/>
          <w:sz w:val="20"/>
          <w:szCs w:val="20"/>
          <w:lang w:eastAsia="nl-NL"/>
        </w:rPr>
        <w:t xml:space="preserve">eenzelfde structuur, waarbij eerst een aantal weken theorie en praktijk wordt aangeboden. </w:t>
      </w:r>
      <w:r>
        <w:rPr>
          <w:rFonts w:ascii="Arial" w:eastAsia="Times New Roman" w:hAnsi="Arial" w:cs="Arial"/>
          <w:color w:val="1A1A1A"/>
          <w:sz w:val="20"/>
          <w:szCs w:val="20"/>
          <w:lang w:eastAsia="nl-NL"/>
        </w:rPr>
        <w:t>Zij hebben dan voldoende kennis en vaardigheden aangereikt gekregen om te bepalen met welke opdracht zij het keuzevak willen afsluiten. Met deze opdracht toont de leerling wat zij heeft geleerd in dit keuzevak.</w:t>
      </w:r>
    </w:p>
    <w:p w:rsidR="00C972D5" w:rsidRPr="005E62AC" w:rsidRDefault="00C972D5" w:rsidP="00C972D5">
      <w:pPr>
        <w:spacing w:before="100" w:beforeAutospacing="1" w:after="100" w:afterAutospacing="1" w:line="270" w:lineRule="atLeast"/>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In leerjaar 3 en 4 zijn twee weken stage ingeroosterd. In leerjaar 3 kiezen leerlingen zelf hun stage binnen of buiten de sector in het kader van LOB. In leerjaar 4 is de stage gericht op verdiepende of verdere oriëntatie.</w:t>
      </w:r>
      <w:r w:rsidRPr="005E62AC">
        <w:rPr>
          <w:rFonts w:ascii="Arial" w:eastAsia="Times New Roman" w:hAnsi="Arial" w:cs="Arial"/>
          <w:color w:val="1A1A1A"/>
          <w:sz w:val="20"/>
          <w:szCs w:val="20"/>
          <w:lang w:eastAsia="nl-NL"/>
        </w:rPr>
        <w:br/>
        <w:t xml:space="preserve">Elke klas adopteert een project ofwel heeft een vast contact met een instelling. Afwisselend zijn hier elke week een paar leerlingen mee bezig; zij verzorgen voor enkele uren een activiteit voor de instelling. Aan de hand van een opgegeven activiteit zorgen de leerlingen voor de voorbereiding. </w:t>
      </w:r>
      <w:r w:rsidRPr="005E62AC">
        <w:rPr>
          <w:rFonts w:ascii="Arial" w:eastAsia="Times New Roman" w:hAnsi="Arial" w:cs="Arial"/>
          <w:color w:val="1A1A1A"/>
          <w:sz w:val="20"/>
          <w:szCs w:val="20"/>
          <w:lang w:eastAsia="nl-NL"/>
        </w:rPr>
        <w:br/>
        <w:t xml:space="preserve">In december van leerjaar 4 maken leerlingen hun keuze voor een vervolgopleiding en bezoeken zij tijdens de Mbo-leerlingenbezoekdagen hun de opleiding van hun keuze. </w:t>
      </w:r>
    </w:p>
    <w:p w:rsidR="00C972D5" w:rsidRPr="005E62AC" w:rsidRDefault="00C972D5" w:rsidP="00C972D5">
      <w:pPr>
        <w:spacing w:before="100" w:beforeAutospacing="1" w:after="100" w:afterAutospacing="1" w:line="270" w:lineRule="atLeast"/>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 xml:space="preserve">Bij de beroepsgerichte vakken zitten basis- en kaderleerlingen bij elkaar in de klas. Dit werkt prettig omdat basisleerlingen steun krijgen van de kaderleerlingen en zich daaraan optrekken. Van de kaderleerlingen wordt een leidinggevende houding verwacht. </w:t>
      </w:r>
    </w:p>
    <w:p w:rsidR="00C972D5" w:rsidRPr="005E62AC" w:rsidRDefault="00C972D5" w:rsidP="00C972D5">
      <w:pPr>
        <w:spacing w:before="100" w:beforeAutospacing="1" w:after="100" w:afterAutospacing="1" w:line="270" w:lineRule="atLeast"/>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Het profielvak en keuzevak lopen in leerjaar 3 en leerjaar 4 naast elkaar. Er wordt 7 uur per week besteed aan het profielvak en 6 uur per week aan het keuzevak en daarnaast 1 uur per week aan rekenen. Tot de herfstvakantie wordt de introductie keuzevakken aangeboden. De 4 te volgen keuzevakken worden verdeeld over de beide leerjaren en hebben gemiddeld een duur van 12 weken.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71"/>
        <w:gridCol w:w="1084"/>
        <w:gridCol w:w="1544"/>
        <w:gridCol w:w="411"/>
        <w:gridCol w:w="1586"/>
        <w:gridCol w:w="1512"/>
        <w:gridCol w:w="1454"/>
      </w:tblGrid>
      <w:tr w:rsidR="00C972D5" w:rsidRPr="005E62AC" w:rsidTr="00EB714C">
        <w:trPr>
          <w:tblCellSpacing w:w="0" w:type="dxa"/>
        </w:trPr>
        <w:tc>
          <w:tcPr>
            <w:tcW w:w="500" w:type="pct"/>
            <w:gridSpan w:val="3"/>
            <w:vAlign w:val="center"/>
            <w:hideMark/>
          </w:tcPr>
          <w:p w:rsidR="00C972D5" w:rsidRPr="005E62AC" w:rsidRDefault="00C972D5" w:rsidP="00EB714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 ​ ​ ​ ​leerjaar 3</w:t>
            </w:r>
          </w:p>
        </w:tc>
        <w:tc>
          <w:tcPr>
            <w:tcW w:w="50" w:type="pct"/>
            <w:vAlign w:val="center"/>
            <w:hideMark/>
          </w:tcPr>
          <w:p w:rsidR="00C972D5" w:rsidRPr="005E62AC" w:rsidRDefault="00C972D5" w:rsidP="00EB714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w:t>
            </w:r>
          </w:p>
        </w:tc>
        <w:tc>
          <w:tcPr>
            <w:tcW w:w="555" w:type="pct"/>
            <w:gridSpan w:val="3"/>
            <w:vAlign w:val="center"/>
            <w:hideMark/>
          </w:tcPr>
          <w:p w:rsidR="00C972D5" w:rsidRPr="005E62AC" w:rsidRDefault="00C972D5" w:rsidP="00EB714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 ​ ​ ​leerjaar 4</w:t>
            </w:r>
          </w:p>
        </w:tc>
      </w:tr>
      <w:tr w:rsidR="00C972D5" w:rsidRPr="005E62AC" w:rsidTr="00EB714C">
        <w:trPr>
          <w:tblCellSpacing w:w="0" w:type="dxa"/>
        </w:trPr>
        <w:tc>
          <w:tcPr>
            <w:tcW w:w="15" w:type="dxa"/>
            <w:gridSpan w:val="2"/>
            <w:vAlign w:val="center"/>
            <w:hideMark/>
          </w:tcPr>
          <w:p w:rsidR="00C972D5" w:rsidRPr="005E62AC" w:rsidRDefault="00C972D5" w:rsidP="00EB714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profielvak 1-2​ ​ ​</w:t>
            </w:r>
          </w:p>
        </w:tc>
        <w:tc>
          <w:tcPr>
            <w:tcW w:w="1275" w:type="dxa"/>
            <w:vAlign w:val="center"/>
            <w:hideMark/>
          </w:tcPr>
          <w:p w:rsidR="00C972D5" w:rsidRPr="005E62AC" w:rsidRDefault="00C972D5" w:rsidP="00EB714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​profielvak 3-4</w:t>
            </w:r>
          </w:p>
        </w:tc>
        <w:tc>
          <w:tcPr>
            <w:tcW w:w="50" w:type="pct"/>
            <w:vAlign w:val="center"/>
            <w:hideMark/>
          </w:tcPr>
          <w:p w:rsidR="00C972D5" w:rsidRPr="005E62AC" w:rsidRDefault="00C972D5" w:rsidP="00EB714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w:t>
            </w:r>
          </w:p>
        </w:tc>
        <w:tc>
          <w:tcPr>
            <w:tcW w:w="15" w:type="dxa"/>
            <w:vAlign w:val="center"/>
            <w:hideMark/>
          </w:tcPr>
          <w:p w:rsidR="00C972D5" w:rsidRPr="005E62AC" w:rsidRDefault="00C972D5" w:rsidP="00EB714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profielvak 1-2​ ​</w:t>
            </w:r>
          </w:p>
        </w:tc>
        <w:tc>
          <w:tcPr>
            <w:tcW w:w="690" w:type="dxa"/>
            <w:vAlign w:val="center"/>
            <w:hideMark/>
          </w:tcPr>
          <w:p w:rsidR="00C972D5" w:rsidRPr="005E62AC" w:rsidRDefault="00C972D5" w:rsidP="00EB714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​profielvak 3-4</w:t>
            </w:r>
          </w:p>
        </w:tc>
        <w:tc>
          <w:tcPr>
            <w:tcW w:w="735" w:type="dxa"/>
            <w:vMerge w:val="restart"/>
            <w:vAlign w:val="center"/>
            <w:hideMark/>
          </w:tcPr>
          <w:p w:rsidR="00C972D5" w:rsidRPr="005E62AC" w:rsidRDefault="00C972D5" w:rsidP="00EB714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examen voor-bereiding​ ​</w:t>
            </w:r>
          </w:p>
        </w:tc>
      </w:tr>
      <w:tr w:rsidR="00C972D5" w:rsidRPr="005E62AC" w:rsidTr="00EB714C">
        <w:trPr>
          <w:tblCellSpacing w:w="0" w:type="dxa"/>
        </w:trPr>
        <w:tc>
          <w:tcPr>
            <w:tcW w:w="0" w:type="auto"/>
            <w:vAlign w:val="center"/>
            <w:hideMark/>
          </w:tcPr>
          <w:p w:rsidR="00C972D5" w:rsidRPr="005E62AC" w:rsidRDefault="00C972D5" w:rsidP="00EB714C">
            <w:pPr>
              <w:spacing w:before="100" w:beforeAutospacing="1" w:after="100" w:afterAutospacing="1"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 xml:space="preserve">​ ​introductie </w:t>
            </w:r>
            <w:r w:rsidRPr="005E62AC">
              <w:rPr>
                <w:rFonts w:ascii="Arial" w:eastAsia="Times New Roman" w:hAnsi="Arial" w:cs="Arial"/>
                <w:color w:val="1A1A1A"/>
                <w:sz w:val="20"/>
                <w:szCs w:val="20"/>
                <w:lang w:eastAsia="nl-NL"/>
              </w:rPr>
              <w:br/>
              <w:t>keuzevakken</w:t>
            </w:r>
          </w:p>
        </w:tc>
        <w:tc>
          <w:tcPr>
            <w:tcW w:w="660" w:type="dxa"/>
            <w:vAlign w:val="center"/>
            <w:hideMark/>
          </w:tcPr>
          <w:p w:rsidR="00C972D5" w:rsidRPr="005E62AC" w:rsidRDefault="00C972D5" w:rsidP="00EB714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​keuzevak ​</w:t>
            </w:r>
          </w:p>
        </w:tc>
        <w:tc>
          <w:tcPr>
            <w:tcW w:w="1275" w:type="dxa"/>
            <w:vAlign w:val="center"/>
            <w:hideMark/>
          </w:tcPr>
          <w:p w:rsidR="00C972D5" w:rsidRPr="005E62AC" w:rsidRDefault="00C972D5" w:rsidP="00EB714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​keuzevak</w:t>
            </w:r>
          </w:p>
        </w:tc>
        <w:tc>
          <w:tcPr>
            <w:tcW w:w="50" w:type="pct"/>
            <w:vAlign w:val="center"/>
            <w:hideMark/>
          </w:tcPr>
          <w:p w:rsidR="00C972D5" w:rsidRPr="005E62AC" w:rsidRDefault="00C972D5" w:rsidP="00EB714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w:t>
            </w:r>
          </w:p>
        </w:tc>
        <w:tc>
          <w:tcPr>
            <w:tcW w:w="0" w:type="auto"/>
            <w:vAlign w:val="center"/>
            <w:hideMark/>
          </w:tcPr>
          <w:p w:rsidR="00C972D5" w:rsidRPr="005E62AC" w:rsidRDefault="00C972D5" w:rsidP="00EB714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keuzevak​ ​</w:t>
            </w:r>
          </w:p>
        </w:tc>
        <w:tc>
          <w:tcPr>
            <w:tcW w:w="690" w:type="dxa"/>
            <w:vAlign w:val="center"/>
            <w:hideMark/>
          </w:tcPr>
          <w:p w:rsidR="00C972D5" w:rsidRPr="005E62AC" w:rsidRDefault="00C972D5" w:rsidP="00EB714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​keuzevak</w:t>
            </w:r>
          </w:p>
        </w:tc>
        <w:tc>
          <w:tcPr>
            <w:tcW w:w="0" w:type="auto"/>
            <w:vMerge/>
            <w:vAlign w:val="center"/>
            <w:hideMark/>
          </w:tcPr>
          <w:p w:rsidR="00C972D5" w:rsidRPr="005E62AC" w:rsidRDefault="00C972D5" w:rsidP="00EB714C">
            <w:pPr>
              <w:spacing w:line="240" w:lineRule="auto"/>
              <w:ind w:left="0" w:firstLine="0"/>
              <w:rPr>
                <w:rFonts w:ascii="Arial" w:eastAsia="Times New Roman" w:hAnsi="Arial" w:cs="Arial"/>
                <w:color w:val="1A1A1A"/>
                <w:sz w:val="20"/>
                <w:szCs w:val="20"/>
                <w:lang w:eastAsia="nl-NL"/>
              </w:rPr>
            </w:pPr>
          </w:p>
        </w:tc>
      </w:tr>
    </w:tbl>
    <w:p w:rsidR="00C972D5" w:rsidRPr="005E62AC" w:rsidRDefault="00C972D5" w:rsidP="00C972D5">
      <w:pPr>
        <w:spacing w:before="100" w:beforeAutospacing="1" w:after="100" w:afterAutospacing="1" w:line="270" w:lineRule="atLeast"/>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 xml:space="preserve"> In de introductieperiode van de keuzevakken kunnen leerlingen zich een goed beeld vormen van de aangeboden keuzevakken. Na deze periode geven leerlingen de volgorde aan van hun keuzedelen. In principe staat de keuze nu vast voor beide schooljaren. Mochten leerlingen van gedachten veranderen bij de overgang van leerjaar 3 naar leerjaar 4 dan moeten zij dit onderbouwen met een motivatiebrief. </w:t>
      </w:r>
      <w:r w:rsidRPr="005E62AC">
        <w:rPr>
          <w:rFonts w:ascii="Arial" w:eastAsia="Times New Roman" w:hAnsi="Arial" w:cs="Arial"/>
          <w:color w:val="1A1A1A"/>
          <w:sz w:val="20"/>
          <w:szCs w:val="20"/>
          <w:lang w:eastAsia="nl-NL"/>
        </w:rPr>
        <w:br/>
        <w:t xml:space="preserve">Overwogen wordt om leerlingen bij de overgang van klas 3 naar 4 opnieuw een keuze te laten maken. </w:t>
      </w:r>
    </w:p>
    <w:p w:rsidR="00C972D5" w:rsidRDefault="00C972D5" w:rsidP="00C972D5">
      <w:pPr>
        <w:spacing w:before="100" w:beforeAutospacing="1" w:after="100" w:afterAutospacing="1" w:line="270" w:lineRule="atLeast"/>
        <w:ind w:left="0" w:firstLine="0"/>
      </w:pPr>
      <w:r w:rsidRPr="005E62AC">
        <w:rPr>
          <w:rFonts w:ascii="Arial" w:eastAsia="Times New Roman" w:hAnsi="Arial" w:cs="Arial"/>
          <w:color w:val="1A1A1A"/>
          <w:sz w:val="20"/>
          <w:szCs w:val="20"/>
          <w:lang w:eastAsia="nl-NL"/>
        </w:rPr>
        <w:t>De toetsen die zijn ontwikkeld bestaan uit twee delen. Het eerste deel is voor basis- en kaderleerlingen gelijk. Het tweede deel is specifiek KB-leerstof maar daar mogen ook BB-leerlingen aan meedoen.</w:t>
      </w:r>
      <w:r w:rsidRPr="005E62AC">
        <w:rPr>
          <w:rFonts w:ascii="Arial" w:eastAsia="Times New Roman" w:hAnsi="Arial" w:cs="Arial"/>
          <w:color w:val="1A1A1A"/>
          <w:sz w:val="20"/>
          <w:szCs w:val="20"/>
          <w:lang w:eastAsia="nl-NL"/>
        </w:rPr>
        <w:br/>
        <w:t>Leerlingen krijgen een eindcijfer praktijk en een eindcijfer theorie. Deze wegen beide even zwaar.</w:t>
      </w:r>
      <w:r w:rsidRPr="005E62AC">
        <w:rPr>
          <w:rFonts w:ascii="Arial" w:eastAsia="Times New Roman" w:hAnsi="Arial" w:cs="Arial"/>
          <w:color w:val="1A1A1A"/>
          <w:sz w:val="20"/>
          <w:szCs w:val="20"/>
          <w:lang w:eastAsia="nl-NL"/>
        </w:rPr>
        <w:br/>
        <w:t>Het theoriecijfer is de som van 3 kleine toetsen plus het eindcijfer gedeeld door twee. Het praktijkcijfer bestaat uit de cijfers voor de praktijktoets en het verslag van hun eigen betekenisvolle opdracht. Op het rapport komt een cijfer voor de theorie en een cijfer voor de praktijk te staan.</w:t>
      </w:r>
    </w:p>
    <w:p w:rsidR="008812B0" w:rsidRDefault="008812B0">
      <w:pPr>
        <w:rPr>
          <w:rFonts w:ascii="Arial" w:eastAsia="Times New Roman" w:hAnsi="Arial" w:cs="Arial"/>
          <w:b/>
          <w:bCs/>
          <w:color w:val="1A1A1A"/>
          <w:sz w:val="20"/>
          <w:szCs w:val="20"/>
          <w:lang w:eastAsia="nl-NL"/>
        </w:rPr>
      </w:pPr>
      <w:r>
        <w:rPr>
          <w:rFonts w:ascii="Arial" w:eastAsia="Times New Roman" w:hAnsi="Arial" w:cs="Arial"/>
          <w:b/>
          <w:bCs/>
          <w:color w:val="1A1A1A"/>
          <w:sz w:val="20"/>
          <w:szCs w:val="20"/>
          <w:lang w:eastAsia="nl-NL"/>
        </w:rPr>
        <w:br w:type="page"/>
      </w:r>
    </w:p>
    <w:p w:rsidR="008812B0" w:rsidRDefault="00C972D5" w:rsidP="00C972D5">
      <w:pPr>
        <w:spacing w:before="100" w:beforeAutospacing="1" w:after="100" w:afterAutospacing="1" w:line="270" w:lineRule="atLeast"/>
        <w:rPr>
          <w:rFonts w:ascii="Arial" w:eastAsia="Times New Roman" w:hAnsi="Arial" w:cs="Arial"/>
          <w:b/>
          <w:bCs/>
          <w:color w:val="1A1A1A"/>
          <w:sz w:val="20"/>
          <w:szCs w:val="20"/>
          <w:lang w:eastAsia="nl-NL"/>
        </w:rPr>
      </w:pPr>
      <w:r w:rsidRPr="00A21D45">
        <w:rPr>
          <w:rFonts w:ascii="Arial" w:eastAsia="Times New Roman" w:hAnsi="Arial" w:cs="Arial"/>
          <w:b/>
          <w:bCs/>
          <w:color w:val="1A1A1A"/>
          <w:sz w:val="20"/>
          <w:szCs w:val="20"/>
          <w:lang w:eastAsia="nl-NL"/>
        </w:rPr>
        <w:lastRenderedPageBreak/>
        <w:t>Voorbeeld keuzevak Wonen en huishouden</w:t>
      </w:r>
    </w:p>
    <w:p w:rsidR="00C972D5" w:rsidRPr="00365849" w:rsidRDefault="00C972D5" w:rsidP="008812B0">
      <w:pPr>
        <w:spacing w:before="100" w:beforeAutospacing="1" w:after="100" w:afterAutospacing="1" w:line="270" w:lineRule="atLeast"/>
        <w:ind w:left="0" w:firstLine="0"/>
        <w:rPr>
          <w:rFonts w:ascii="Arial" w:eastAsia="Times New Roman" w:hAnsi="Arial" w:cs="Arial"/>
          <w:b/>
          <w:bCs/>
          <w:color w:val="1A1A1A"/>
          <w:sz w:val="20"/>
          <w:szCs w:val="20"/>
        </w:rPr>
      </w:pPr>
      <w:r w:rsidRPr="00A21D45">
        <w:rPr>
          <w:rFonts w:ascii="Arial" w:eastAsia="Times New Roman" w:hAnsi="Arial" w:cs="Arial"/>
          <w:color w:val="1A1A1A"/>
          <w:sz w:val="20"/>
          <w:szCs w:val="20"/>
          <w:lang w:eastAsia="nl-NL"/>
        </w:rPr>
        <w:t>Er word</w:t>
      </w:r>
      <w:r>
        <w:rPr>
          <w:rFonts w:ascii="Arial" w:eastAsia="Times New Roman" w:hAnsi="Arial" w:cs="Arial"/>
          <w:color w:val="1A1A1A"/>
          <w:sz w:val="20"/>
          <w:szCs w:val="20"/>
          <w:lang w:eastAsia="nl-NL"/>
        </w:rPr>
        <w:t>t</w:t>
      </w:r>
      <w:r w:rsidRPr="00A21D45">
        <w:rPr>
          <w:rFonts w:ascii="Arial" w:eastAsia="Times New Roman" w:hAnsi="Arial" w:cs="Arial"/>
          <w:color w:val="1A1A1A"/>
          <w:sz w:val="20"/>
          <w:szCs w:val="20"/>
          <w:lang w:eastAsia="nl-NL"/>
        </w:rPr>
        <w:t xml:space="preserve"> een aantal opdrachten aangeboden die leerlingen gedurende de 12 weken behoren uit te voeren. Na </w:t>
      </w:r>
      <w:r>
        <w:rPr>
          <w:rFonts w:ascii="Arial" w:eastAsia="Times New Roman" w:hAnsi="Arial" w:cs="Arial"/>
          <w:color w:val="1A1A1A"/>
          <w:sz w:val="20"/>
          <w:szCs w:val="20"/>
          <w:lang w:eastAsia="nl-NL"/>
        </w:rPr>
        <w:t xml:space="preserve">± </w:t>
      </w:r>
      <w:r w:rsidRPr="00A21D45">
        <w:rPr>
          <w:rFonts w:ascii="Arial" w:eastAsia="Times New Roman" w:hAnsi="Arial" w:cs="Arial"/>
          <w:color w:val="1A1A1A"/>
          <w:sz w:val="20"/>
          <w:szCs w:val="20"/>
          <w:lang w:eastAsia="nl-NL"/>
        </w:rPr>
        <w:t xml:space="preserve">4 weken </w:t>
      </w:r>
      <w:r>
        <w:rPr>
          <w:rFonts w:ascii="Arial" w:eastAsia="Times New Roman" w:hAnsi="Arial" w:cs="Arial"/>
          <w:color w:val="1A1A1A"/>
          <w:sz w:val="20"/>
          <w:szCs w:val="20"/>
          <w:lang w:eastAsia="nl-NL"/>
        </w:rPr>
        <w:t xml:space="preserve">krijgen </w:t>
      </w:r>
      <w:r w:rsidRPr="00A21D45">
        <w:rPr>
          <w:rFonts w:ascii="Arial" w:eastAsia="Times New Roman" w:hAnsi="Arial" w:cs="Arial"/>
          <w:color w:val="1A1A1A"/>
          <w:sz w:val="20"/>
          <w:szCs w:val="20"/>
          <w:lang w:eastAsia="nl-NL"/>
        </w:rPr>
        <w:t xml:space="preserve">leerlingen </w:t>
      </w:r>
      <w:r>
        <w:rPr>
          <w:rFonts w:ascii="Arial" w:eastAsia="Times New Roman" w:hAnsi="Arial" w:cs="Arial"/>
          <w:color w:val="1A1A1A"/>
          <w:sz w:val="20"/>
          <w:szCs w:val="20"/>
          <w:lang w:eastAsia="nl-NL"/>
        </w:rPr>
        <w:t>de opdracht na te denken over een</w:t>
      </w:r>
      <w:r w:rsidRPr="00A21D45">
        <w:rPr>
          <w:rFonts w:ascii="Arial" w:eastAsia="Times New Roman" w:hAnsi="Arial" w:cs="Arial"/>
          <w:color w:val="1A1A1A"/>
          <w:sz w:val="20"/>
          <w:szCs w:val="20"/>
          <w:lang w:eastAsia="nl-NL"/>
        </w:rPr>
        <w:t xml:space="preserve"> betekenisvolle opdracht </w:t>
      </w:r>
      <w:r>
        <w:rPr>
          <w:rFonts w:ascii="Arial" w:eastAsia="Times New Roman" w:hAnsi="Arial" w:cs="Arial"/>
          <w:color w:val="1A1A1A"/>
          <w:sz w:val="20"/>
          <w:szCs w:val="20"/>
          <w:lang w:eastAsia="nl-NL"/>
        </w:rPr>
        <w:t xml:space="preserve">die zij willen uitvoeren en moeten gaan inplannen. </w:t>
      </w:r>
      <w:r w:rsidRPr="00A21D45">
        <w:rPr>
          <w:rFonts w:ascii="Arial" w:eastAsia="Times New Roman" w:hAnsi="Arial" w:cs="Arial"/>
          <w:color w:val="1A1A1A"/>
          <w:sz w:val="20"/>
          <w:szCs w:val="20"/>
          <w:lang w:eastAsia="nl-NL"/>
        </w:rPr>
        <w:t>Vaak onder begeleiding van de docent worden opdrachten bedacht en uitgewerkt zoals een schoonmaakopdracht bij een kinderdagverblijf, een high tea voor ouderen organiseren, speed daten voor ouderen, enz. Vervolgens voeren leerlingen deze taak zelfstandig uit.</w:t>
      </w:r>
      <w:r w:rsidRPr="00A21D45">
        <w:rPr>
          <w:rFonts w:ascii="Arial" w:eastAsia="Times New Roman" w:hAnsi="Arial" w:cs="Arial"/>
          <w:color w:val="1A1A1A"/>
          <w:sz w:val="20"/>
          <w:szCs w:val="20"/>
          <w:lang w:eastAsia="nl-NL"/>
        </w:rPr>
        <w:br/>
        <w:t>In de laatste week presenteren de leerlingen hun opgedane ervaringen in een PowerPointpresentatie en er ligt een eindverslag met de beoordeling van de organisatie of van de mensen die de leerlingen  op school ontvangen hebben.</w:t>
      </w:r>
      <w:r>
        <w:rPr>
          <w:rFonts w:ascii="Arial" w:eastAsia="Times New Roman" w:hAnsi="Arial" w:cs="Arial"/>
          <w:color w:val="1A1A1A"/>
          <w:sz w:val="20"/>
          <w:szCs w:val="20"/>
          <w:lang w:eastAsia="nl-NL"/>
        </w:rPr>
        <w:t xml:space="preserve"> </w:t>
      </w:r>
      <w:r w:rsidRPr="00A21D45">
        <w:rPr>
          <w:rFonts w:ascii="Arial" w:eastAsia="Times New Roman" w:hAnsi="Arial" w:cs="Arial"/>
          <w:color w:val="1A1A1A"/>
          <w:sz w:val="20"/>
          <w:szCs w:val="20"/>
          <w:lang w:eastAsia="nl-NL"/>
        </w:rPr>
        <w:t>De theorie van dit keuzevak wordt afgesloten met een theorietoets.</w:t>
      </w:r>
    </w:p>
    <w:p w:rsidR="00C972D5" w:rsidRDefault="00C972D5" w:rsidP="00C972D5"/>
    <w:p w:rsidR="00C972D5" w:rsidRDefault="00C972D5" w:rsidP="00C972D5"/>
    <w:p w:rsidR="00C972D5" w:rsidRPr="00C972D5" w:rsidRDefault="008812B0" w:rsidP="00C972D5">
      <w:pPr>
        <w:ind w:left="0" w:firstLine="0"/>
        <w:rPr>
          <w:rFonts w:ascii="Arial" w:eastAsia="Times New Roman" w:hAnsi="Arial" w:cs="Arial"/>
          <w:b/>
          <w:color w:val="1A1A1A"/>
          <w:sz w:val="20"/>
          <w:szCs w:val="20"/>
          <w:lang w:eastAsia="nl-NL"/>
        </w:rPr>
      </w:pPr>
      <w:r>
        <w:rPr>
          <w:rFonts w:ascii="Arial" w:eastAsia="Times New Roman" w:hAnsi="Arial" w:cs="Arial"/>
          <w:b/>
          <w:color w:val="1A1A1A"/>
          <w:sz w:val="20"/>
          <w:szCs w:val="20"/>
          <w:lang w:eastAsia="nl-NL"/>
        </w:rPr>
        <w:t>Zie d</w:t>
      </w:r>
      <w:bookmarkStart w:id="0" w:name="_GoBack"/>
      <w:bookmarkEnd w:id="0"/>
      <w:r w:rsidR="00C972D5" w:rsidRPr="00C972D5">
        <w:rPr>
          <w:rFonts w:ascii="Arial" w:eastAsia="Times New Roman" w:hAnsi="Arial" w:cs="Arial"/>
          <w:b/>
          <w:color w:val="1A1A1A"/>
          <w:sz w:val="20"/>
          <w:szCs w:val="20"/>
          <w:lang w:eastAsia="nl-NL"/>
        </w:rPr>
        <w:t>ownload:</w:t>
      </w:r>
    </w:p>
    <w:p w:rsidR="00C972D5" w:rsidRPr="005E62AC" w:rsidRDefault="00C972D5" w:rsidP="00C972D5">
      <w:pPr>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 xml:space="preserve">Beoordeling stage en beoordelingsaspecten eindverslag </w:t>
      </w:r>
    </w:p>
    <w:p w:rsidR="00C972D5" w:rsidRPr="005F00C2" w:rsidRDefault="00C972D5" w:rsidP="00C972D5"/>
    <w:p w:rsidR="004B3216" w:rsidRPr="005F00C2" w:rsidRDefault="004B3216" w:rsidP="005F00C2"/>
    <w:sectPr w:rsidR="004B3216" w:rsidRPr="005F00C2">
      <w:headerReference w:type="default" r:id="rId6"/>
      <w:foot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12B0" w:rsidRDefault="008812B0" w:rsidP="008812B0">
      <w:pPr>
        <w:spacing w:line="240" w:lineRule="auto"/>
      </w:pPr>
      <w:r>
        <w:separator/>
      </w:r>
    </w:p>
  </w:endnote>
  <w:endnote w:type="continuationSeparator" w:id="0">
    <w:p w:rsidR="008812B0" w:rsidRDefault="008812B0" w:rsidP="008812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embedRegular r:id="rId1" w:fontKey="{A311FA2A-9B8D-4A28-A759-F1A49A37B201}"/>
    <w:embedBold r:id="rId2" w:fontKey="{9C5C7D05-D35A-4273-AD93-FA009E51C3D6}"/>
  </w:font>
  <w:font w:name="Cambria">
    <w:panose1 w:val="02040503050406030204"/>
    <w:charset w:val="00"/>
    <w:family w:val="roman"/>
    <w:pitch w:val="variable"/>
    <w:sig w:usb0="E00002FF" w:usb1="400004FF" w:usb2="00000000" w:usb3="00000000" w:csb0="0000019F" w:csb1="00000000"/>
    <w:embedRegular r:id="rId3" w:subsetted="1" w:fontKey="{86D706A8-2F9B-4212-B606-EB389C2D0D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812528782"/>
      <w:docPartObj>
        <w:docPartGallery w:val="Page Numbers (Bottom of Page)"/>
        <w:docPartUnique/>
      </w:docPartObj>
    </w:sdtPr>
    <w:sdtContent>
      <w:p w:rsidR="008812B0" w:rsidRPr="008812B0" w:rsidRDefault="008812B0">
        <w:pPr>
          <w:pStyle w:val="Voettekst"/>
          <w:jc w:val="right"/>
          <w:rPr>
            <w:rFonts w:ascii="Arial" w:hAnsi="Arial" w:cs="Arial"/>
            <w:sz w:val="16"/>
            <w:szCs w:val="16"/>
          </w:rPr>
        </w:pPr>
        <w:r w:rsidRPr="008812B0">
          <w:rPr>
            <w:rFonts w:ascii="Arial" w:hAnsi="Arial" w:cs="Arial"/>
            <w:sz w:val="16"/>
            <w:szCs w:val="16"/>
          </w:rPr>
          <w:fldChar w:fldCharType="begin"/>
        </w:r>
        <w:r w:rsidRPr="008812B0">
          <w:rPr>
            <w:rFonts w:ascii="Arial" w:hAnsi="Arial" w:cs="Arial"/>
            <w:sz w:val="16"/>
            <w:szCs w:val="16"/>
          </w:rPr>
          <w:instrText>PAGE   \* MERGEFORMAT</w:instrText>
        </w:r>
        <w:r w:rsidRPr="008812B0">
          <w:rPr>
            <w:rFonts w:ascii="Arial" w:hAnsi="Arial" w:cs="Arial"/>
            <w:sz w:val="16"/>
            <w:szCs w:val="16"/>
          </w:rPr>
          <w:fldChar w:fldCharType="separate"/>
        </w:r>
        <w:r>
          <w:rPr>
            <w:rFonts w:ascii="Arial" w:hAnsi="Arial" w:cs="Arial"/>
            <w:noProof/>
            <w:sz w:val="16"/>
            <w:szCs w:val="16"/>
          </w:rPr>
          <w:t>1</w:t>
        </w:r>
        <w:r w:rsidRPr="008812B0">
          <w:rPr>
            <w:rFonts w:ascii="Arial" w:hAnsi="Arial" w:cs="Arial"/>
            <w:sz w:val="16"/>
            <w:szCs w:val="16"/>
          </w:rPr>
          <w:fldChar w:fldCharType="end"/>
        </w:r>
      </w:p>
    </w:sdtContent>
  </w:sdt>
  <w:p w:rsidR="008812B0" w:rsidRDefault="008812B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12B0" w:rsidRDefault="008812B0" w:rsidP="008812B0">
      <w:pPr>
        <w:spacing w:line="240" w:lineRule="auto"/>
      </w:pPr>
      <w:r>
        <w:separator/>
      </w:r>
    </w:p>
  </w:footnote>
  <w:footnote w:type="continuationSeparator" w:id="0">
    <w:p w:rsidR="008812B0" w:rsidRDefault="008812B0" w:rsidP="008812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2B0" w:rsidRDefault="008812B0" w:rsidP="008812B0">
    <w:pPr>
      <w:pStyle w:val="Koptekst"/>
      <w:jc w:val="right"/>
    </w:pPr>
    <w:r>
      <w:rPr>
        <w:noProof/>
        <w:lang w:eastAsia="nl-NL"/>
      </w:rPr>
      <w:drawing>
        <wp:inline distT="0" distB="0" distL="0" distR="0">
          <wp:extent cx="2499365" cy="515113"/>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9365" cy="515113"/>
                  </a:xfrm>
                  <a:prstGeom prst="rect">
                    <a:avLst/>
                  </a:prstGeom>
                </pic:spPr>
              </pic:pic>
            </a:graphicData>
          </a:graphic>
        </wp:inline>
      </w:drawing>
    </w:r>
  </w:p>
  <w:p w:rsidR="008812B0" w:rsidRDefault="008812B0">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2D5"/>
    <w:rsid w:val="00015435"/>
    <w:rsid w:val="00471664"/>
    <w:rsid w:val="004B3216"/>
    <w:rsid w:val="004C2D14"/>
    <w:rsid w:val="005F00C2"/>
    <w:rsid w:val="008812B0"/>
    <w:rsid w:val="009276C9"/>
    <w:rsid w:val="00C72CA6"/>
    <w:rsid w:val="00C972D5"/>
    <w:rsid w:val="00D44D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A623B"/>
  <w15:chartTrackingRefBased/>
  <w15:docId w15:val="{DC1F1360-A38D-49F2-933F-536991E97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line="240" w:lineRule="atLeast"/>
        <w:ind w:left="357" w:hanging="357"/>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sid w:val="00C972D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B3216"/>
    <w:pPr>
      <w:spacing w:after="210" w:line="210" w:lineRule="atLeast"/>
      <w:jc w:val="both"/>
    </w:pPr>
    <w:rPr>
      <w:rFonts w:eastAsia="Times New Roman" w:cs="Arial"/>
      <w:sz w:val="17"/>
      <w:szCs w:val="17"/>
      <w:lang w:eastAsia="nl-NL"/>
    </w:rPr>
  </w:style>
  <w:style w:type="table" w:styleId="Tabelraster">
    <w:name w:val="Table Grid"/>
    <w:basedOn w:val="Standaardtabe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ard"/>
    <w:uiPriority w:val="1"/>
    <w:qFormat/>
    <w:rsid w:val="00C72CA6"/>
  </w:style>
  <w:style w:type="paragraph" w:styleId="Lijstalinea">
    <w:name w:val="List Paragraph"/>
    <w:basedOn w:val="Standaard"/>
    <w:uiPriority w:val="1"/>
    <w:qFormat/>
    <w:rsid w:val="00C72CA6"/>
  </w:style>
  <w:style w:type="paragraph" w:styleId="Koptekst">
    <w:name w:val="header"/>
    <w:basedOn w:val="Standaard"/>
    <w:link w:val="KoptekstChar"/>
    <w:uiPriority w:val="99"/>
    <w:unhideWhenUsed/>
    <w:rsid w:val="008812B0"/>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812B0"/>
  </w:style>
  <w:style w:type="paragraph" w:styleId="Voettekst">
    <w:name w:val="footer"/>
    <w:basedOn w:val="Standaard"/>
    <w:link w:val="VoettekstChar"/>
    <w:uiPriority w:val="99"/>
    <w:unhideWhenUsed/>
    <w:rsid w:val="008812B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812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BB3"/>
    <w:rsid w:val="00451B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89DD9760C7134B00A33F749762D81793">
    <w:name w:val="89DD9760C7134B00A33F749762D81793"/>
    <w:rsid w:val="00451B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RepDocumentType_0>
    <RepSectionSpecificTheme_0 xmlns="http://schemas.microsoft.com/sharepoint/v3">
      <Terms xmlns="http://schemas.microsoft.com/office/infopath/2007/PartnerControl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RepSection_0>
    <RepSummary xmlns="http://schemas.microsoft.com/sharepoint/v3" xsi:nil="true"/>
    <RepRelationOtherSloProjects xmlns="http://schemas.microsoft.com/sharepoint/v3" xsi:nil="true"/>
    <TaxCatchAll xmlns="7106a2ac-038a-457f-8b58-ec67130d9d6d">
      <Value>644</Value>
      <Value>68</Value>
    </TaxCatchAll>
    <RepFileFormat_0 xmlns="http://schemas.microsoft.com/sharepoint/v3">
      <Terms xmlns="http://schemas.microsoft.com/office/infopath/2007/PartnerControls">
        <TermInfo xmlns="http://schemas.microsoft.com/office/infopath/2007/PartnerControls">
          <TermName xmlns="http://schemas.microsoft.com/office/infopath/2007/PartnerControls">Word-bestand</TermName>
          <TermId xmlns="http://schemas.microsoft.com/office/infopath/2007/PartnerControls">4e7f53eb-a521-4daf-93ad-035b41a9ede4</TermId>
        </TermInfo>
      </Terms>
    </RepFileFormat_0>
    <RepYear_0 xmlns="http://schemas.microsoft.com/sharepoint/v3">
      <Terms xmlns="http://schemas.microsoft.com/office/infopath/2007/PartnerControls">
        <TermInfo xmlns="http://schemas.microsoft.com/office/infopath/2007/PartnerControls">
          <TermName xmlns="http://schemas.microsoft.com/office/infopath/2007/PartnerControls">2017</TermName>
          <TermId xmlns="http://schemas.microsoft.com/office/infopath/2007/PartnerControls">a6898899-0b3c-4894-903b-6d77cee0ee3d</TermId>
        </TermInfo>
      </Terms>
    </RepYear_0>
    <RepANNumber xmlns="http://schemas.microsoft.com/sharepoint/v3" xsi:nil="true"/>
    <RepAreasOfExpertise_0 xmlns="http://schemas.microsoft.com/sharepoint/v3">
      <Terms xmlns="http://schemas.microsoft.com/office/infopath/2007/PartnerControl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i:05.t|slo saml provider|m.haverkamp@slo.nl</DisplayName>
        <AccountId>144</AccountId>
        <AccountType/>
      </UserInfo>
    </RepAuthorInternal>
    <RepProjectName xmlns="http://schemas.microsoft.com/sharepoint/v3">Digitale handreikingen schoolexamen</RepProjectName>
    <RepApaNotation xmlns="http://schemas.microsoft.com/sharepoint/v3" xsi:nil="true"/>
    <_dlc_DocId xmlns="7106a2ac-038a-457f-8b58-ec67130d9d6d">47XQ5P3E4USX-10-3670</_dlc_DocId>
    <_dlc_DocIdUrl xmlns="7106a2ac-038a-457f-8b58-ec67130d9d6d">
      <Url>https://cms-downloads.slo.nl/_layouts/15/DocIdRedir.aspx?ID=47XQ5P3E4USX-10-3670</Url>
      <Description>47XQ5P3E4USX-10-3670</Description>
    </_dlc_DocIdUrl>
  </documentManagement>
</p:properties>
</file>

<file path=customXml/itemProps1.xml><?xml version="1.0" encoding="utf-8"?>
<ds:datastoreItem xmlns:ds="http://schemas.openxmlformats.org/officeDocument/2006/customXml" ds:itemID="{A678833E-517E-4B72-9ADF-4071403ACD3B}"/>
</file>

<file path=customXml/itemProps2.xml><?xml version="1.0" encoding="utf-8"?>
<ds:datastoreItem xmlns:ds="http://schemas.openxmlformats.org/officeDocument/2006/customXml" ds:itemID="{CD10F587-8768-43A1-B36F-EEF55252487A}"/>
</file>

<file path=customXml/itemProps3.xml><?xml version="1.0" encoding="utf-8"?>
<ds:datastoreItem xmlns:ds="http://schemas.openxmlformats.org/officeDocument/2006/customXml" ds:itemID="{23D2AABD-526B-435B-8078-732347EE06F7}"/>
</file>

<file path=customXml/itemProps4.xml><?xml version="1.0" encoding="utf-8"?>
<ds:datastoreItem xmlns:ds="http://schemas.openxmlformats.org/officeDocument/2006/customXml" ds:itemID="{47440EAF-25CE-4CAF-95E2-26903CF8CA3B}"/>
</file>

<file path=docProps/app.xml><?xml version="1.0" encoding="utf-8"?>
<Properties xmlns="http://schemas.openxmlformats.org/officeDocument/2006/extended-properties" xmlns:vt="http://schemas.openxmlformats.org/officeDocument/2006/docPropsVTypes">
  <Template>80B41879.dotm</Template>
  <TotalTime>2</TotalTime>
  <Pages>2</Pages>
  <Words>652</Words>
  <Characters>3586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SLO</Company>
  <LinksUpToDate>false</LinksUpToDate>
  <CharactersWithSpaces>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Voorbeelduitwerking keuzevak wonen en huishouden</dc:title>
  <dc:subject/>
  <dc:creator>Martha Haverkamp</dc:creator>
  <cp:keywords/>
  <dc:description/>
  <cp:lastModifiedBy>Lammie Stoffers</cp:lastModifiedBy>
  <cp:revision>3</cp:revision>
  <dcterms:created xsi:type="dcterms:W3CDTF">2017-02-24T12:25:00Z</dcterms:created>
  <dcterms:modified xsi:type="dcterms:W3CDTF">2017-02-24T12:26:00Z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0x010100D2854694664375418C0DFD97ECA4320E</vt:lpwstr>
  </property>
  <property fmtid="{D5CDD505-2E9C-101B-9397-08002B2CF9AE}" pid="3" name="_dlc_DocIdItemGuid">
    <vt:lpwstr>f7297822-dd6b-4f00-b0e6-acfbd6b4c181</vt:lpwstr>
  </property>
  <property fmtid="{D5CDD505-2E9C-101B-9397-08002B2CF9AE}" pid="4" name="RepAreasOfExpertise">
    <vt:lpwstr/>
  </property>
  <property fmtid="{D5CDD505-2E9C-101B-9397-08002B2CF9AE}" pid="5" name="TaxKeyword">
    <vt:lpwstr/>
  </property>
  <property fmtid="{D5CDD505-2E9C-101B-9397-08002B2CF9AE}" pid="6" name="RepDocumentType">
    <vt:lpwstr/>
  </property>
  <property fmtid="{D5CDD505-2E9C-101B-9397-08002B2CF9AE}" pid="7" name="RepSectionSpecificTheme">
    <vt:lpwstr/>
  </property>
  <property fmtid="{D5CDD505-2E9C-101B-9397-08002B2CF9AE}" pid="8" name="RepCurricularTheme">
    <vt:lpwstr/>
  </property>
  <property fmtid="{D5CDD505-2E9C-101B-9397-08002B2CF9AE}" pid="9" name="TaxKeywordTaxHTField">
    <vt:lpwstr/>
  </property>
  <property fmtid="{D5CDD505-2E9C-101B-9397-08002B2CF9AE}" pid="10" name="RepSection">
    <vt:lpwstr/>
  </property>
  <property fmtid="{D5CDD505-2E9C-101B-9397-08002B2CF9AE}" pid="11" name="RepAuthor">
    <vt:lpwstr/>
  </property>
  <property fmtid="{D5CDD505-2E9C-101B-9397-08002B2CF9AE}" pid="12" name="RepSubjectContent">
    <vt:lpwstr/>
  </property>
  <property fmtid="{D5CDD505-2E9C-101B-9397-08002B2CF9AE}" pid="13" name="RepSector">
    <vt:lpwstr/>
  </property>
  <property fmtid="{D5CDD505-2E9C-101B-9397-08002B2CF9AE}" pid="14" name="RepFileFormat">
    <vt:lpwstr>68;#Word-bestand|4e7f53eb-a521-4daf-93ad-035b41a9ede4</vt:lpwstr>
  </property>
  <property fmtid="{D5CDD505-2E9C-101B-9397-08002B2CF9AE}" pid="15" name="RepYear">
    <vt:lpwstr>644;#2017|a6898899-0b3c-4894-903b-6d77cee0ee3d</vt:lpwstr>
  </property>
</Properties>
</file>